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10" w:rsidRDefault="00BD2210">
      <w:pPr>
        <w:pStyle w:val="Title"/>
      </w:pPr>
    </w:p>
    <w:p w:rsidR="00BD2210" w:rsidRDefault="00BD2210">
      <w:pPr>
        <w:pStyle w:val="Title"/>
      </w:pPr>
    </w:p>
    <w:p w:rsidR="007C7496" w:rsidRDefault="007C7496" w:rsidP="007C7496">
      <w:pPr>
        <w:pStyle w:val="Title"/>
        <w:jc w:val="center"/>
      </w:pPr>
    </w:p>
    <w:p w:rsidR="00C36963" w:rsidRPr="007C7496" w:rsidRDefault="00BD2210" w:rsidP="007C7496">
      <w:pPr>
        <w:pStyle w:val="Title"/>
        <w:jc w:val="center"/>
        <w:rPr>
          <w:color w:val="auto"/>
          <w:sz w:val="96"/>
          <w:szCs w:val="96"/>
        </w:rPr>
      </w:pPr>
      <w:r w:rsidRPr="007C7496">
        <w:rPr>
          <w:color w:val="auto"/>
          <w:sz w:val="96"/>
          <w:szCs w:val="96"/>
        </w:rPr>
        <w:t>Teaching Portfolio</w:t>
      </w:r>
    </w:p>
    <w:p w:rsidR="00C36963" w:rsidRPr="00A76829" w:rsidRDefault="00BD2210" w:rsidP="007C7496">
      <w:pPr>
        <w:pStyle w:val="Subtitle"/>
        <w:spacing w:after="0"/>
        <w:jc w:val="center"/>
        <w:rPr>
          <w:color w:val="00B050"/>
        </w:rPr>
      </w:pPr>
      <w:r w:rsidRPr="00A76829">
        <w:rPr>
          <w:color w:val="00B050"/>
        </w:rPr>
        <w:t>Amy Bolstad</w:t>
      </w:r>
    </w:p>
    <w:p w:rsidR="00BD2210" w:rsidRDefault="00BD2210" w:rsidP="007C7496">
      <w:pPr>
        <w:pStyle w:val="Author"/>
        <w:jc w:val="center"/>
      </w:pPr>
      <w:r>
        <w:t>October 2011</w:t>
      </w:r>
    </w:p>
    <w:p w:rsidR="00BD2210" w:rsidRPr="00BD2210" w:rsidRDefault="00BD2210" w:rsidP="007C7496">
      <w:pPr>
        <w:pStyle w:val="Author"/>
        <w:jc w:val="center"/>
      </w:pPr>
      <w:r>
        <w:t>Gonzaga University</w:t>
      </w:r>
    </w:p>
    <w:p w:rsidR="00BD2210" w:rsidRDefault="00BD2210" w:rsidP="007C7496">
      <w:pPr>
        <w:jc w:val="center"/>
        <w:rPr>
          <w:noProof/>
          <w:lang w:eastAsia="en-US"/>
        </w:rPr>
      </w:pPr>
      <w:r>
        <w:rPr>
          <w:noProof/>
          <w:lang w:eastAsia="en-US"/>
        </w:rPr>
        <w:br w:type="page"/>
      </w:r>
    </w:p>
    <w:sdt>
      <w:sdtPr>
        <w:rPr>
          <w:rFonts w:asciiTheme="minorHAnsi" w:eastAsiaTheme="minorHAnsi" w:hAnsiTheme="minorHAnsi" w:cstheme="minorBidi"/>
          <w:b w:val="0"/>
          <w:caps w:val="0"/>
          <w:color w:val="5F5F5F" w:themeColor="text2" w:themeTint="BF"/>
          <w:sz w:val="24"/>
          <w:szCs w:val="24"/>
        </w:rPr>
        <w:id w:val="-1568100847"/>
        <w:docPartObj>
          <w:docPartGallery w:val="Table of Contents"/>
          <w:docPartUnique/>
        </w:docPartObj>
      </w:sdtPr>
      <w:sdtEndPr>
        <w:rPr>
          <w:bCs/>
          <w:noProof/>
        </w:rPr>
      </w:sdtEndPr>
      <w:sdtContent>
        <w:p w:rsidR="00BD2210" w:rsidRPr="00A76829" w:rsidRDefault="00A95A8F" w:rsidP="00BD2210">
          <w:pPr>
            <w:pStyle w:val="TOCHeading"/>
            <w:rPr>
              <w:color w:val="00B050"/>
            </w:rPr>
          </w:pPr>
          <w:r w:rsidRPr="00A76829">
            <w:rPr>
              <w:rStyle w:val="Emphasis"/>
              <w:color w:val="00B050"/>
            </w:rPr>
            <w:t>TAble of</w:t>
          </w:r>
          <w:r w:rsidRPr="00A76829">
            <w:rPr>
              <w:rStyle w:val="Emphasis"/>
              <w:color w:val="00B050"/>
            </w:rPr>
            <w:br/>
          </w:r>
          <w:r w:rsidR="00BD2210" w:rsidRPr="00A76829">
            <w:rPr>
              <w:color w:val="00B050"/>
            </w:rPr>
            <w:t>Co</w:t>
          </w:r>
          <w:bookmarkStart w:id="0" w:name="_GoBack"/>
          <w:bookmarkEnd w:id="0"/>
          <w:r w:rsidR="00BD2210" w:rsidRPr="00A76829">
            <w:rPr>
              <w:color w:val="00B050"/>
            </w:rPr>
            <w:t>ntent</w:t>
          </w:r>
        </w:p>
        <w:p w:rsidR="00BD2210" w:rsidRDefault="00BD2210" w:rsidP="00BD2210">
          <w:r>
            <w:t>Table of Content...……………………………………………………………………………….2</w:t>
          </w:r>
        </w:p>
        <w:p w:rsidR="0022786C" w:rsidRDefault="0022786C" w:rsidP="00BD2210">
          <w:r>
            <w:t>List of Appendices………………………………………………………………………………..2</w:t>
          </w:r>
        </w:p>
        <w:p w:rsidR="0022786C" w:rsidRDefault="0022786C" w:rsidP="00BD2210">
          <w:r>
            <w:t>Teaching Philosophy…………………………………………………………………………..3</w:t>
          </w:r>
          <w:r w:rsidR="0025771F">
            <w:t>-4</w:t>
          </w:r>
        </w:p>
        <w:p w:rsidR="0022786C" w:rsidRDefault="00E860F8" w:rsidP="00BD2210">
          <w:r>
            <w:t>Micro-Teaching Description…………………………………………………………………..</w:t>
          </w:r>
          <w:r w:rsidR="00E45CD8">
            <w:t>5</w:t>
          </w:r>
        </w:p>
        <w:p w:rsidR="00E860F8" w:rsidRDefault="00E860F8" w:rsidP="00BD2210">
          <w:r>
            <w:t>Teaching Toolbox Resources………………………………………………………………..</w:t>
          </w:r>
          <w:r w:rsidR="00E45CD8">
            <w:t>6</w:t>
          </w:r>
        </w:p>
        <w:p w:rsidR="0025771F" w:rsidRDefault="00E860F8">
          <w:r>
            <w:t>Teaching Technologies</w:t>
          </w:r>
          <w:r w:rsidR="00A76829">
            <w:t xml:space="preserve"> &amp; Observations……………</w:t>
          </w:r>
          <w:r>
            <w:t>…………………………………………</w:t>
          </w:r>
          <w:r w:rsidR="00A76829">
            <w:t>……………………………</w:t>
          </w:r>
          <w:r>
            <w:t>.</w:t>
          </w:r>
          <w:r w:rsidR="00E45CD8">
            <w:t>7</w:t>
          </w:r>
          <w:r w:rsidR="00A76829">
            <w:t>-8</w:t>
          </w:r>
        </w:p>
        <w:p w:rsidR="0022786C" w:rsidRDefault="007F27D4">
          <w:pPr>
            <w:rPr>
              <w:bCs/>
              <w:noProof/>
            </w:rPr>
          </w:pPr>
        </w:p>
      </w:sdtContent>
    </w:sdt>
    <w:p w:rsidR="00E860F8" w:rsidRPr="00A76829" w:rsidRDefault="00E860F8">
      <w:pPr>
        <w:rPr>
          <w:bCs/>
          <w:noProof/>
          <w:color w:val="00B050"/>
        </w:rPr>
      </w:pPr>
    </w:p>
    <w:p w:rsidR="007C7496" w:rsidRPr="00A76829" w:rsidRDefault="0022786C">
      <w:pPr>
        <w:rPr>
          <w:bCs/>
          <w:noProof/>
          <w:color w:val="00B050"/>
        </w:rPr>
      </w:pPr>
      <w:r w:rsidRPr="00A76829">
        <w:rPr>
          <w:bCs/>
          <w:noProof/>
          <w:color w:val="00B050"/>
        </w:rPr>
        <w:t>List of Appendices</w:t>
      </w:r>
    </w:p>
    <w:p w:rsidR="0022786C" w:rsidRDefault="00E860F8">
      <w:pPr>
        <w:rPr>
          <w:bCs/>
          <w:noProof/>
        </w:rPr>
      </w:pPr>
      <w:r>
        <w:rPr>
          <w:bCs/>
          <w:noProof/>
        </w:rPr>
        <w:t>Appendix A</w:t>
      </w:r>
      <w:r>
        <w:rPr>
          <w:bCs/>
          <w:noProof/>
        </w:rPr>
        <w:tab/>
      </w:r>
      <w:r>
        <w:rPr>
          <w:bCs/>
          <w:noProof/>
        </w:rPr>
        <w:tab/>
      </w:r>
      <w:r>
        <w:rPr>
          <w:bCs/>
          <w:noProof/>
        </w:rPr>
        <w:tab/>
      </w:r>
      <w:r>
        <w:rPr>
          <w:bCs/>
          <w:noProof/>
        </w:rPr>
        <w:tab/>
      </w:r>
      <w:r w:rsidR="0030217A">
        <w:rPr>
          <w:bCs/>
          <w:noProof/>
        </w:rPr>
        <w:t>Course handouts, lesson plan</w:t>
      </w:r>
    </w:p>
    <w:p w:rsidR="0025771F" w:rsidRDefault="0025771F">
      <w:pPr>
        <w:rPr>
          <w:bCs/>
          <w:noProof/>
        </w:rPr>
      </w:pPr>
      <w:r>
        <w:rPr>
          <w:bCs/>
          <w:noProof/>
        </w:rPr>
        <w:t>Appendix B</w:t>
      </w:r>
      <w:r>
        <w:rPr>
          <w:bCs/>
          <w:noProof/>
        </w:rPr>
        <w:tab/>
      </w:r>
      <w:r>
        <w:rPr>
          <w:bCs/>
          <w:noProof/>
        </w:rPr>
        <w:tab/>
      </w:r>
      <w:r>
        <w:rPr>
          <w:bCs/>
          <w:noProof/>
        </w:rPr>
        <w:tab/>
      </w:r>
      <w:r>
        <w:rPr>
          <w:bCs/>
          <w:noProof/>
        </w:rPr>
        <w:tab/>
        <w:t>Resume</w:t>
      </w:r>
    </w:p>
    <w:p w:rsidR="0025771F" w:rsidRDefault="0025771F">
      <w:pPr>
        <w:rPr>
          <w:bCs/>
          <w:noProof/>
        </w:rPr>
      </w:pPr>
    </w:p>
    <w:p w:rsidR="0025771F" w:rsidRDefault="0025771F">
      <w:pPr>
        <w:rPr>
          <w:bCs/>
          <w:noProof/>
        </w:rPr>
      </w:pPr>
      <w:r>
        <w:rPr>
          <w:bCs/>
          <w:noProof/>
        </w:rPr>
        <w:br w:type="page"/>
      </w:r>
    </w:p>
    <w:p w:rsidR="0030217A" w:rsidRPr="00A76829" w:rsidRDefault="0030217A" w:rsidP="0030217A">
      <w:pPr>
        <w:rPr>
          <w:bCs/>
          <w:noProof/>
          <w:color w:val="00B050"/>
        </w:rPr>
      </w:pPr>
      <w:r w:rsidRPr="00A76829">
        <w:rPr>
          <w:bCs/>
          <w:noProof/>
          <w:color w:val="00B050"/>
        </w:rPr>
        <w:lastRenderedPageBreak/>
        <w:t>Teaching Philosophy</w:t>
      </w:r>
    </w:p>
    <w:p w:rsidR="0025771F" w:rsidRPr="00216893" w:rsidRDefault="0025771F" w:rsidP="0025771F">
      <w:pPr>
        <w:ind w:firstLine="720"/>
        <w:rPr>
          <w:bCs/>
          <w:noProof/>
          <w:color w:val="auto"/>
        </w:rPr>
      </w:pPr>
      <w:r w:rsidRPr="00216893">
        <w:rPr>
          <w:bCs/>
          <w:noProof/>
          <w:color w:val="auto"/>
        </w:rPr>
        <w:t>Why do I want to teach? When I ask myself that question, my first reaction is to help others increase their knowledge and inspire them to improve. This knowledge may include something that will advance their career and provide personal growth. Either way, I teach because I want to help. I want to aspire students to look beyond their comfort zone and critically explore other ideas that they may or may not always agree with; I aspire to develop change. I remember loving to learn as a child. My 6th grade teacher, Mr. Steven Kessler, at Nautilus Elementary encouraged me to learn and challenged me re</w:t>
      </w:r>
      <w:r w:rsidR="0030217A" w:rsidRPr="00216893">
        <w:rPr>
          <w:bCs/>
          <w:noProof/>
          <w:color w:val="auto"/>
        </w:rPr>
        <w:t xml:space="preserve">gularly. However, </w:t>
      </w:r>
      <w:r w:rsidRPr="00216893">
        <w:rPr>
          <w:bCs/>
          <w:noProof/>
          <w:color w:val="auto"/>
        </w:rPr>
        <w:t xml:space="preserve">I struggled academically and personally throughout the years. I wanted to learn, grow, educate myself on so many levels, but I lacked the </w:t>
      </w:r>
      <w:r w:rsidR="0030217A" w:rsidRPr="00216893">
        <w:rPr>
          <w:bCs/>
          <w:noProof/>
          <w:color w:val="auto"/>
        </w:rPr>
        <w:t>appropriate guidance. I</w:t>
      </w:r>
      <w:r w:rsidRPr="00216893">
        <w:rPr>
          <w:bCs/>
          <w:noProof/>
          <w:color w:val="auto"/>
        </w:rPr>
        <w:t>t only takes one mentor to truly make a difference.</w:t>
      </w:r>
    </w:p>
    <w:p w:rsidR="0025771F" w:rsidRPr="00216893" w:rsidRDefault="0025771F" w:rsidP="0025771F">
      <w:pPr>
        <w:ind w:firstLine="720"/>
        <w:rPr>
          <w:bCs/>
          <w:noProof/>
          <w:color w:val="auto"/>
        </w:rPr>
      </w:pPr>
      <w:r w:rsidRPr="00216893">
        <w:rPr>
          <w:bCs/>
          <w:noProof/>
          <w:color w:val="auto"/>
        </w:rPr>
        <w:t xml:space="preserve">To me, becoming a teacher, means to assist with change. If I am able to change or influence a student’s perspective of a particular subject in a positive way, then I have fulfilled my objective. I’ve then inspired that student to explore other areas that they never thought possible. I’ve opened that door to life-long learning and helped create change for that student. For example, a student may be extremely fearful of public speaking. So fearful that they can’t even come to class. How do I help this student overcome this fear? </w:t>
      </w:r>
    </w:p>
    <w:p w:rsidR="0025771F" w:rsidRPr="00216893" w:rsidRDefault="0025771F" w:rsidP="0025771F">
      <w:pPr>
        <w:ind w:firstLine="720"/>
        <w:rPr>
          <w:bCs/>
          <w:noProof/>
          <w:color w:val="auto"/>
        </w:rPr>
      </w:pPr>
      <w:r w:rsidRPr="00216893">
        <w:rPr>
          <w:bCs/>
          <w:noProof/>
          <w:color w:val="auto"/>
        </w:rPr>
        <w:t xml:space="preserve">As I reflect on my teaching strategy, I feel my style is directly related to active learning. Active learning best supports problem-solving, writing, reflection, and lengthy discussions about a topic. In order to best serve active learning, my teaching strategy is to work closely with this student and provide ongoing support when needed. I may introduce a small group exercise that would give students an opportunity to speak in front of only a few classmates. Not only does small group exercises help with fear, but it also gives each student time to get to know each other. I feel, like most people, that the fear </w:t>
      </w:r>
      <w:r w:rsidRPr="00216893">
        <w:rPr>
          <w:bCs/>
          <w:noProof/>
          <w:color w:val="auto"/>
        </w:rPr>
        <w:lastRenderedPageBreak/>
        <w:t xml:space="preserve">of judgement is always an issue. This time with students may help create relationships and diffuse some of that anxiety. </w:t>
      </w:r>
    </w:p>
    <w:p w:rsidR="0025771F" w:rsidRPr="00216893" w:rsidRDefault="0025771F" w:rsidP="0025771F">
      <w:pPr>
        <w:rPr>
          <w:bCs/>
          <w:noProof/>
          <w:color w:val="auto"/>
        </w:rPr>
      </w:pPr>
      <w:r w:rsidRPr="00216893">
        <w:rPr>
          <w:bCs/>
          <w:noProof/>
          <w:color w:val="auto"/>
        </w:rPr>
        <w:tab/>
        <w:t>In the past, I have found instructors who incorporate real-world perspective and their own life experiences assists with the learning process. As long as my students know I’m “real” and I’m not perfect, then they will then be able to relate to me. This relatability helps with the learning process</w:t>
      </w:r>
      <w:r w:rsidR="0030217A" w:rsidRPr="00216893">
        <w:rPr>
          <w:bCs/>
          <w:noProof/>
          <w:color w:val="auto"/>
        </w:rPr>
        <w:t>,</w:t>
      </w:r>
      <w:r w:rsidRPr="00216893">
        <w:rPr>
          <w:bCs/>
          <w:noProof/>
          <w:color w:val="auto"/>
        </w:rPr>
        <w:t xml:space="preserve"> as well. I may incorporate stories f</w:t>
      </w:r>
      <w:r w:rsidR="0030217A" w:rsidRPr="00216893">
        <w:rPr>
          <w:bCs/>
          <w:noProof/>
          <w:color w:val="auto"/>
        </w:rPr>
        <w:t>rom my own experience in classe</w:t>
      </w:r>
      <w:r w:rsidRPr="00216893">
        <w:rPr>
          <w:bCs/>
          <w:noProof/>
          <w:color w:val="auto"/>
        </w:rPr>
        <w:t xml:space="preserve"> or provide Youtube videos showing a humorous depiction of the day’s discussion topic. I think it helps students relax, which I feel is impo</w:t>
      </w:r>
      <w:r w:rsidR="0030217A" w:rsidRPr="00216893">
        <w:rPr>
          <w:bCs/>
          <w:noProof/>
          <w:color w:val="auto"/>
        </w:rPr>
        <w:t>rtant in the learning process</w:t>
      </w:r>
      <w:r w:rsidRPr="00216893">
        <w:rPr>
          <w:bCs/>
          <w:noProof/>
          <w:color w:val="auto"/>
        </w:rPr>
        <w:t>.</w:t>
      </w:r>
    </w:p>
    <w:p w:rsidR="0025771F" w:rsidRPr="00216893" w:rsidRDefault="0025771F" w:rsidP="0025771F">
      <w:pPr>
        <w:rPr>
          <w:bCs/>
          <w:noProof/>
          <w:color w:val="auto"/>
        </w:rPr>
      </w:pPr>
      <w:r w:rsidRPr="00216893">
        <w:rPr>
          <w:bCs/>
          <w:noProof/>
          <w:color w:val="auto"/>
        </w:rPr>
        <w:tab/>
        <w:t xml:space="preserve">The role of teaching should encompass an assessment of the student. In the end, the goal is for them to learn something and then take that knowledge into another course or life. However, I think an assessment can be disguised in many ways that will alleviate the fear some students have with test-taking. Depending upon the class, I feel writing papers, small group exercises that may include a dilemma to incorporate teamwork and collaboration, or even a presentation can assess content knowledge and understanding. It’s my goal as a teacher to incorporate a variety of learning and assessment measures as it pertains to the course. </w:t>
      </w:r>
    </w:p>
    <w:p w:rsidR="0025771F" w:rsidRPr="00216893" w:rsidRDefault="0025771F" w:rsidP="0025771F">
      <w:pPr>
        <w:ind w:firstLine="720"/>
        <w:rPr>
          <w:bCs/>
          <w:noProof/>
          <w:color w:val="auto"/>
        </w:rPr>
      </w:pPr>
      <w:r w:rsidRPr="00216893">
        <w:rPr>
          <w:bCs/>
          <w:noProof/>
          <w:color w:val="auto"/>
        </w:rPr>
        <w:t xml:space="preserve">As far as my evaluation, I’m hoping that will be able to ascertain how well I am doing as a teacher by creating a relationship with them. In my opinion, if you are truly paying attention to what students are saying or how engaged they are in class, you should have a fairly decent idea of how you are doing. Students these days have no problem giving feedback or opinions. Their lives are inundated with customer services surveys, social media ranting, blogs, etc. I haven’t met a student yet that has any problem sharing their opinions! </w:t>
      </w:r>
      <w:r w:rsidR="0030217A" w:rsidRPr="00216893">
        <w:rPr>
          <w:bCs/>
          <w:noProof/>
          <w:color w:val="auto"/>
        </w:rPr>
        <w:t>Consequently</w:t>
      </w:r>
      <w:r w:rsidRPr="00216893">
        <w:rPr>
          <w:bCs/>
          <w:noProof/>
          <w:color w:val="auto"/>
        </w:rPr>
        <w:t xml:space="preserve">, written student evaluations are always important, and are equally justified for my growth and professional development. </w:t>
      </w:r>
    </w:p>
    <w:p w:rsidR="0025771F" w:rsidRDefault="0025771F" w:rsidP="0025771F">
      <w:pPr>
        <w:rPr>
          <w:bCs/>
          <w:noProof/>
        </w:rPr>
      </w:pPr>
    </w:p>
    <w:p w:rsidR="0030217A" w:rsidRPr="00A76829" w:rsidRDefault="0030217A" w:rsidP="0025771F">
      <w:pPr>
        <w:rPr>
          <w:bCs/>
          <w:noProof/>
          <w:color w:val="00B050"/>
        </w:rPr>
      </w:pPr>
      <w:r w:rsidRPr="00A76829">
        <w:rPr>
          <w:bCs/>
          <w:noProof/>
          <w:color w:val="00B050"/>
        </w:rPr>
        <w:lastRenderedPageBreak/>
        <w:t>Micro-teaching Description</w:t>
      </w:r>
    </w:p>
    <w:p w:rsidR="0030217A" w:rsidRPr="00216893" w:rsidRDefault="0030217A" w:rsidP="0025771F">
      <w:pPr>
        <w:rPr>
          <w:bCs/>
          <w:noProof/>
          <w:color w:val="auto"/>
        </w:rPr>
      </w:pPr>
      <w:r>
        <w:rPr>
          <w:bCs/>
          <w:noProof/>
        </w:rPr>
        <w:tab/>
      </w:r>
      <w:r w:rsidRPr="00216893">
        <w:rPr>
          <w:bCs/>
          <w:noProof/>
          <w:color w:val="auto"/>
        </w:rPr>
        <w:t>Last week’s homework consisted of reading chapters related to formatting a memo and preparing a professional correspondence under time-sensitive deadlines a</w:t>
      </w:r>
      <w:r w:rsidR="00E45CD8" w:rsidRPr="00216893">
        <w:rPr>
          <w:bCs/>
          <w:noProof/>
          <w:color w:val="auto"/>
        </w:rPr>
        <w:t>nd following detailed instructions</w:t>
      </w:r>
      <w:r w:rsidRPr="00216893">
        <w:rPr>
          <w:bCs/>
          <w:noProof/>
          <w:color w:val="auto"/>
        </w:rPr>
        <w:t>. The micro-teaching lesson consisted of a brief summary of last week’s reading and review of formatting an inter-office memorandum.</w:t>
      </w:r>
    </w:p>
    <w:p w:rsidR="0030217A" w:rsidRPr="00216893" w:rsidRDefault="0030217A" w:rsidP="0025771F">
      <w:pPr>
        <w:rPr>
          <w:bCs/>
          <w:noProof/>
          <w:color w:val="auto"/>
        </w:rPr>
      </w:pPr>
      <w:r w:rsidRPr="00216893">
        <w:rPr>
          <w:bCs/>
          <w:noProof/>
          <w:color w:val="auto"/>
        </w:rPr>
        <w:tab/>
        <w:t>Once a review of the memo is complete, the class would then break into pairs and work on the memorandum that was reviewed in the Chapter 2 readings. The scenario</w:t>
      </w:r>
      <w:r w:rsidR="00E45CD8" w:rsidRPr="00216893">
        <w:rPr>
          <w:bCs/>
          <w:noProof/>
          <w:color w:val="auto"/>
        </w:rPr>
        <w:t xml:space="preserve"> is provided in the chapter; however, I provide my input in order to get the class started. Each</w:t>
      </w:r>
      <w:r w:rsidRPr="00216893">
        <w:rPr>
          <w:bCs/>
          <w:noProof/>
          <w:color w:val="auto"/>
        </w:rPr>
        <w:t xml:space="preserve"> group m</w:t>
      </w:r>
      <w:r w:rsidR="00E45CD8" w:rsidRPr="00216893">
        <w:rPr>
          <w:bCs/>
          <w:noProof/>
          <w:color w:val="auto"/>
        </w:rPr>
        <w:t xml:space="preserve">ust </w:t>
      </w:r>
      <w:r w:rsidRPr="00216893">
        <w:rPr>
          <w:bCs/>
          <w:noProof/>
          <w:color w:val="auto"/>
        </w:rPr>
        <w:t>prepare the inter-office memo</w:t>
      </w:r>
      <w:r w:rsidR="001E20A9">
        <w:rPr>
          <w:bCs/>
          <w:noProof/>
          <w:color w:val="auto"/>
        </w:rPr>
        <w:t xml:space="preserve"> within 15</w:t>
      </w:r>
      <w:r w:rsidR="00E45CD8" w:rsidRPr="00216893">
        <w:rPr>
          <w:bCs/>
          <w:noProof/>
          <w:color w:val="auto"/>
        </w:rPr>
        <w:t xml:space="preserve"> minutes. Once complete, I would collect the memo and provide next week’s chapter readings and preparation for next week.</w:t>
      </w:r>
    </w:p>
    <w:p w:rsidR="00E45CD8" w:rsidRPr="00E45CD8" w:rsidRDefault="00E45CD8" w:rsidP="0025771F">
      <w:pPr>
        <w:rPr>
          <w:bCs/>
          <w:noProof/>
          <w:color w:val="CC0000"/>
        </w:rPr>
      </w:pPr>
      <w:r w:rsidRPr="00E45CD8">
        <w:rPr>
          <w:bCs/>
          <w:noProof/>
          <w:color w:val="CC0000"/>
        </w:rPr>
        <w:t>See Appendix A</w:t>
      </w:r>
    </w:p>
    <w:p w:rsidR="00E45CD8" w:rsidRDefault="00E45CD8">
      <w:pPr>
        <w:rPr>
          <w:bCs/>
          <w:noProof/>
        </w:rPr>
      </w:pPr>
      <w:r>
        <w:rPr>
          <w:bCs/>
          <w:noProof/>
        </w:rPr>
        <w:br w:type="page"/>
      </w:r>
    </w:p>
    <w:p w:rsidR="0025771F" w:rsidRPr="00A76829" w:rsidRDefault="00E45CD8">
      <w:pPr>
        <w:rPr>
          <w:bCs/>
          <w:noProof/>
          <w:color w:val="00B050"/>
        </w:rPr>
      </w:pPr>
      <w:r w:rsidRPr="00A76829">
        <w:rPr>
          <w:bCs/>
          <w:noProof/>
          <w:color w:val="00B050"/>
        </w:rPr>
        <w:lastRenderedPageBreak/>
        <w:t>Teaching Toolbox Resources</w:t>
      </w:r>
    </w:p>
    <w:p w:rsidR="00216893" w:rsidRDefault="00216893" w:rsidP="00E45CD8">
      <w:pPr>
        <w:rPr>
          <w:bCs/>
          <w:noProof/>
          <w:color w:val="auto"/>
        </w:rPr>
      </w:pPr>
    </w:p>
    <w:p w:rsidR="00E45CD8" w:rsidRPr="00A76829" w:rsidRDefault="00216893" w:rsidP="00E45CD8">
      <w:pPr>
        <w:rPr>
          <w:bCs/>
          <w:noProof/>
          <w:color w:val="00B050"/>
        </w:rPr>
      </w:pPr>
      <w:r>
        <w:rPr>
          <w:bCs/>
          <w:noProof/>
          <w:color w:val="auto"/>
        </w:rPr>
        <w:t>Stanford Teaching Commons</w:t>
      </w:r>
      <w:r w:rsidR="00E45CD8" w:rsidRPr="00E45CD8">
        <w:rPr>
          <w:bCs/>
          <w:noProof/>
          <w:color w:val="auto"/>
        </w:rPr>
        <w:t xml:space="preserve"> </w:t>
      </w:r>
      <w:hyperlink r:id="rId8" w:history="1">
        <w:r w:rsidR="00E45CD8" w:rsidRPr="00A76829">
          <w:rPr>
            <w:rStyle w:val="Hyperlink"/>
            <w:bCs/>
            <w:noProof/>
            <w:color w:val="00B050"/>
          </w:rPr>
          <w:t>https://teachingcommons.stanford.edu/resources/teaching/small-groups-and-discussions/leading-discussion-groups</w:t>
        </w:r>
      </w:hyperlink>
    </w:p>
    <w:p w:rsidR="00E45CD8" w:rsidRDefault="00E45CD8" w:rsidP="00E45CD8">
      <w:pPr>
        <w:rPr>
          <w:bCs/>
          <w:noProof/>
          <w:color w:val="auto"/>
        </w:rPr>
      </w:pPr>
      <w:r>
        <w:rPr>
          <w:bCs/>
          <w:noProof/>
          <w:color w:val="auto"/>
        </w:rPr>
        <w:tab/>
      </w:r>
      <w:r w:rsidR="00216893">
        <w:rPr>
          <w:bCs/>
          <w:noProof/>
          <w:color w:val="auto"/>
        </w:rPr>
        <w:t>This resource</w:t>
      </w:r>
      <w:r>
        <w:rPr>
          <w:bCs/>
          <w:noProof/>
          <w:color w:val="auto"/>
        </w:rPr>
        <w:t xml:space="preserve"> from Stanford Teaching Commons provides detailed resources on teaching in small groups and leading discussion groups. The resources breaks down strategy, how to’s, and provides topics that may be helpful in starting dicussions and student engagement.</w:t>
      </w:r>
    </w:p>
    <w:p w:rsidR="00216893" w:rsidRDefault="00216893" w:rsidP="00E45CD8">
      <w:pPr>
        <w:rPr>
          <w:bCs/>
          <w:noProof/>
          <w:color w:val="auto"/>
        </w:rPr>
      </w:pPr>
    </w:p>
    <w:p w:rsidR="00216893" w:rsidRDefault="00216893" w:rsidP="00E45CD8">
      <w:pPr>
        <w:rPr>
          <w:bCs/>
          <w:noProof/>
          <w:color w:val="auto"/>
        </w:rPr>
      </w:pPr>
      <w:r>
        <w:rPr>
          <w:bCs/>
          <w:noProof/>
          <w:color w:val="auto"/>
        </w:rPr>
        <w:t xml:space="preserve">University of Minnesota, Center for Educational Innovation </w:t>
      </w:r>
      <w:hyperlink r:id="rId9" w:history="1">
        <w:r w:rsidRPr="00A76829">
          <w:rPr>
            <w:rStyle w:val="Hyperlink"/>
            <w:bCs/>
            <w:noProof/>
            <w:color w:val="00B050"/>
          </w:rPr>
          <w:t>https://cei.umn.edu/active-learning</w:t>
        </w:r>
      </w:hyperlink>
    </w:p>
    <w:p w:rsidR="00216893" w:rsidRDefault="00216893" w:rsidP="00E45CD8">
      <w:pPr>
        <w:rPr>
          <w:bCs/>
          <w:noProof/>
          <w:color w:val="auto"/>
        </w:rPr>
      </w:pPr>
      <w:r>
        <w:rPr>
          <w:bCs/>
          <w:noProof/>
          <w:color w:val="auto"/>
        </w:rPr>
        <w:tab/>
        <w:t>This resource from the University of Minnesota is not only a resource for active learning teaching strategies, but also provides professional development opportunities, designing or redesigning courses, and gathering student feedback.</w:t>
      </w:r>
    </w:p>
    <w:p w:rsidR="00216893" w:rsidRDefault="00216893" w:rsidP="00E45CD8">
      <w:pPr>
        <w:rPr>
          <w:bCs/>
          <w:noProof/>
          <w:color w:val="auto"/>
        </w:rPr>
      </w:pPr>
    </w:p>
    <w:p w:rsidR="00216893" w:rsidRDefault="00216893">
      <w:pPr>
        <w:rPr>
          <w:bCs/>
          <w:noProof/>
          <w:color w:val="auto"/>
        </w:rPr>
      </w:pPr>
      <w:r>
        <w:rPr>
          <w:bCs/>
          <w:noProof/>
          <w:color w:val="auto"/>
        </w:rPr>
        <w:br w:type="page"/>
      </w:r>
    </w:p>
    <w:p w:rsidR="00E45CD8" w:rsidRPr="00A76829" w:rsidRDefault="00216893" w:rsidP="00E45CD8">
      <w:pPr>
        <w:rPr>
          <w:bCs/>
          <w:noProof/>
          <w:color w:val="00B050"/>
        </w:rPr>
      </w:pPr>
      <w:r w:rsidRPr="00A76829">
        <w:rPr>
          <w:bCs/>
          <w:noProof/>
          <w:color w:val="00B050"/>
        </w:rPr>
        <w:lastRenderedPageBreak/>
        <w:t>Teaching Technologies</w:t>
      </w:r>
    </w:p>
    <w:p w:rsidR="00216893" w:rsidRDefault="00216893" w:rsidP="00E45CD8">
      <w:pPr>
        <w:rPr>
          <w:bCs/>
          <w:noProof/>
          <w:color w:val="auto"/>
        </w:rPr>
      </w:pPr>
      <w:r>
        <w:rPr>
          <w:bCs/>
          <w:noProof/>
          <w:color w:val="auto"/>
        </w:rPr>
        <w:tab/>
      </w:r>
      <w:r w:rsidR="001E20A9">
        <w:rPr>
          <w:bCs/>
          <w:noProof/>
          <w:color w:val="auto"/>
        </w:rPr>
        <w:t>Gotomeeting.com, Blackboard, Canvas, Projection, Youtube</w:t>
      </w:r>
    </w:p>
    <w:p w:rsidR="0038018D" w:rsidRDefault="0038018D" w:rsidP="00E45CD8">
      <w:pPr>
        <w:rPr>
          <w:bCs/>
          <w:noProof/>
          <w:color w:val="auto"/>
        </w:rPr>
      </w:pPr>
    </w:p>
    <w:p w:rsidR="0038018D" w:rsidRPr="00A76829" w:rsidRDefault="0038018D" w:rsidP="00E45CD8">
      <w:pPr>
        <w:rPr>
          <w:bCs/>
          <w:noProof/>
          <w:color w:val="00B050"/>
        </w:rPr>
      </w:pPr>
      <w:r w:rsidRPr="00A76829">
        <w:rPr>
          <w:bCs/>
          <w:noProof/>
          <w:color w:val="00B050"/>
        </w:rPr>
        <w:t>Class Observations</w:t>
      </w:r>
    </w:p>
    <w:p w:rsidR="000B18E6" w:rsidRDefault="0038018D" w:rsidP="00E45CD8">
      <w:pPr>
        <w:rPr>
          <w:bCs/>
          <w:noProof/>
          <w:color w:val="auto"/>
        </w:rPr>
      </w:pPr>
      <w:r>
        <w:rPr>
          <w:bCs/>
          <w:noProof/>
          <w:color w:val="auto"/>
        </w:rPr>
        <w:tab/>
      </w:r>
      <w:r w:rsidR="000B18E6">
        <w:rPr>
          <w:bCs/>
          <w:noProof/>
          <w:color w:val="auto"/>
        </w:rPr>
        <w:t xml:space="preserve">Fall 2018, </w:t>
      </w:r>
      <w:r>
        <w:rPr>
          <w:bCs/>
          <w:noProof/>
          <w:color w:val="auto"/>
        </w:rPr>
        <w:t xml:space="preserve">Business Technology 272 Business </w:t>
      </w:r>
      <w:r w:rsidR="000B18E6">
        <w:rPr>
          <w:bCs/>
          <w:noProof/>
          <w:color w:val="auto"/>
        </w:rPr>
        <w:t>Writing – Jill Evenold, Spokane Falls Community College</w:t>
      </w:r>
    </w:p>
    <w:p w:rsidR="000B18E6" w:rsidRDefault="000B18E6" w:rsidP="00E45CD8">
      <w:pPr>
        <w:rPr>
          <w:bCs/>
          <w:noProof/>
          <w:color w:val="auto"/>
        </w:rPr>
      </w:pPr>
      <w:r>
        <w:rPr>
          <w:bCs/>
          <w:noProof/>
          <w:color w:val="auto"/>
        </w:rPr>
        <w:tab/>
        <w:t>Fall 2018, Interpersonal Communications – Dr. Josh Misner, North Idaho College</w:t>
      </w:r>
    </w:p>
    <w:p w:rsidR="000A4FF4" w:rsidRDefault="000A4FF4" w:rsidP="00E45CD8">
      <w:pPr>
        <w:rPr>
          <w:bCs/>
          <w:noProof/>
          <w:color w:val="auto"/>
        </w:rPr>
      </w:pPr>
      <w:r>
        <w:rPr>
          <w:bCs/>
          <w:noProof/>
          <w:color w:val="auto"/>
        </w:rPr>
        <w:tab/>
      </w:r>
    </w:p>
    <w:p w:rsidR="000B18E6" w:rsidRDefault="000B18E6" w:rsidP="00E45CD8">
      <w:pPr>
        <w:rPr>
          <w:bCs/>
          <w:noProof/>
          <w:color w:val="auto"/>
        </w:rPr>
      </w:pPr>
      <w:r>
        <w:rPr>
          <w:bCs/>
          <w:noProof/>
          <w:color w:val="auto"/>
        </w:rPr>
        <w:tab/>
      </w:r>
    </w:p>
    <w:p w:rsidR="000A4FF4" w:rsidRDefault="00216893" w:rsidP="00E45CD8">
      <w:pPr>
        <w:rPr>
          <w:bCs/>
          <w:noProof/>
          <w:color w:val="auto"/>
        </w:rPr>
      </w:pPr>
      <w:r>
        <w:rPr>
          <w:bCs/>
          <w:noProof/>
          <w:color w:val="auto"/>
        </w:rPr>
        <w:tab/>
      </w:r>
    </w:p>
    <w:p w:rsidR="000A4FF4" w:rsidRDefault="000A4FF4" w:rsidP="000A4FF4">
      <w:pPr>
        <w:pStyle w:val="Subtitle"/>
        <w:rPr>
          <w:noProof/>
        </w:rPr>
      </w:pPr>
      <w:r>
        <w:rPr>
          <w:noProof/>
        </w:rPr>
        <w:br w:type="page"/>
      </w:r>
    </w:p>
    <w:p w:rsidR="00B8100A" w:rsidRDefault="00B8100A" w:rsidP="00B8100A">
      <w:pPr>
        <w:spacing w:after="0" w:line="240" w:lineRule="auto"/>
        <w:jc w:val="center"/>
        <w:rPr>
          <w:rFonts w:ascii="Cambria" w:eastAsia="MS Mincho" w:hAnsi="Cambria" w:cs="Times New Roman"/>
          <w:b/>
          <w:color w:val="auto"/>
          <w:lang w:eastAsia="en-US"/>
        </w:rPr>
      </w:pPr>
    </w:p>
    <w:p w:rsidR="00B8100A" w:rsidRPr="00A76829" w:rsidRDefault="00B8100A" w:rsidP="00B8100A">
      <w:pPr>
        <w:rPr>
          <w:bCs/>
          <w:noProof/>
          <w:color w:val="00B050"/>
        </w:rPr>
      </w:pPr>
      <w:r w:rsidRPr="00A76829">
        <w:rPr>
          <w:bCs/>
          <w:noProof/>
          <w:color w:val="00B050"/>
        </w:rPr>
        <w:t>Appendix A – Lesson Plan, Microteaching Handouts</w:t>
      </w:r>
    </w:p>
    <w:p w:rsidR="00B8100A" w:rsidRPr="00A76829" w:rsidRDefault="00B8100A" w:rsidP="00B8100A">
      <w:pPr>
        <w:spacing w:after="0" w:line="240" w:lineRule="auto"/>
        <w:rPr>
          <w:rFonts w:ascii="Cambria" w:eastAsia="MS Mincho" w:hAnsi="Cambria" w:cs="Times New Roman"/>
          <w:b/>
          <w:color w:val="00B050"/>
          <w:lang w:eastAsia="en-US"/>
        </w:rPr>
      </w:pPr>
    </w:p>
    <w:p w:rsidR="00B8100A" w:rsidRPr="00A76829" w:rsidRDefault="00B8100A" w:rsidP="00B8100A">
      <w:pPr>
        <w:spacing w:line="276" w:lineRule="auto"/>
        <w:jc w:val="center"/>
        <w:rPr>
          <w:rFonts w:ascii="Calibri" w:eastAsia="Calibri" w:hAnsi="Calibri" w:cs="Times New Roman"/>
          <w:color w:val="00B050"/>
          <w:sz w:val="28"/>
          <w:szCs w:val="28"/>
          <w:lang w:eastAsia="en-US"/>
        </w:rPr>
      </w:pPr>
      <w:r w:rsidRPr="00A76829">
        <w:rPr>
          <w:rFonts w:ascii="Calibri" w:eastAsia="Calibri" w:hAnsi="Calibri" w:cs="Times New Roman"/>
          <w:color w:val="00B050"/>
          <w:sz w:val="28"/>
          <w:szCs w:val="28"/>
          <w:lang w:eastAsia="en-US"/>
        </w:rPr>
        <w:t>Lesson Plan</w:t>
      </w:r>
    </w:p>
    <w:p w:rsidR="00B8100A" w:rsidRDefault="00B8100A" w:rsidP="00B8100A">
      <w:pPr>
        <w:spacing w:after="0" w:line="240" w:lineRule="auto"/>
        <w:rPr>
          <w:rFonts w:ascii="Cambria" w:eastAsia="MS Mincho" w:hAnsi="Cambria" w:cs="Times New Roman"/>
          <w:b/>
          <w:color w:val="auto"/>
          <w:lang w:eastAsia="en-US"/>
        </w:rPr>
      </w:pPr>
    </w:p>
    <w:p w:rsidR="00B8100A" w:rsidRPr="00B8100A" w:rsidRDefault="00B8100A" w:rsidP="00B8100A">
      <w:pPr>
        <w:spacing w:after="0" w:line="240" w:lineRule="auto"/>
        <w:jc w:val="center"/>
        <w:rPr>
          <w:rFonts w:ascii="Calibri" w:eastAsia="MS Mincho" w:hAnsi="Calibri" w:cs="Calibri"/>
          <w:b/>
          <w:color w:val="auto"/>
          <w:lang w:eastAsia="en-US"/>
        </w:rPr>
      </w:pPr>
      <w:r w:rsidRPr="00B8100A">
        <w:rPr>
          <w:rFonts w:ascii="Calibri" w:eastAsia="MS Mincho" w:hAnsi="Calibri" w:cs="Calibri"/>
          <w:b/>
          <w:color w:val="auto"/>
          <w:lang w:eastAsia="en-US"/>
        </w:rPr>
        <w:t>Week 3 Lesson Plan – Business Communication 101</w:t>
      </w:r>
    </w:p>
    <w:p w:rsidR="00B8100A" w:rsidRPr="00B8100A" w:rsidRDefault="00B8100A" w:rsidP="00B8100A">
      <w:pPr>
        <w:spacing w:after="0" w:line="240" w:lineRule="auto"/>
        <w:jc w:val="center"/>
        <w:rPr>
          <w:rFonts w:ascii="Calibri" w:eastAsia="MS Mincho" w:hAnsi="Calibri" w:cs="Calibri"/>
          <w:b/>
          <w:color w:val="auto"/>
          <w:lang w:eastAsia="en-US"/>
        </w:rPr>
      </w:pPr>
      <w:r w:rsidRPr="00B8100A">
        <w:rPr>
          <w:rFonts w:ascii="Calibri" w:eastAsia="MS Mincho" w:hAnsi="Calibri" w:cs="Calibri"/>
          <w:b/>
          <w:color w:val="auto"/>
          <w:lang w:eastAsia="en-US"/>
        </w:rPr>
        <w:t>Amy Bolstad</w:t>
      </w:r>
    </w:p>
    <w:p w:rsidR="00B8100A" w:rsidRPr="00B8100A" w:rsidRDefault="00B8100A" w:rsidP="00B8100A">
      <w:pPr>
        <w:spacing w:after="0" w:line="240" w:lineRule="auto"/>
        <w:jc w:val="center"/>
        <w:rPr>
          <w:rFonts w:ascii="Calibri" w:eastAsia="MS Mincho" w:hAnsi="Calibri" w:cs="Calibri"/>
          <w:b/>
          <w:color w:val="auto"/>
          <w:lang w:eastAsia="en-US"/>
        </w:rPr>
      </w:pPr>
    </w:p>
    <w:p w:rsidR="00B8100A" w:rsidRPr="00B8100A" w:rsidRDefault="00B8100A" w:rsidP="00B8100A">
      <w:pPr>
        <w:spacing w:after="0" w:line="240" w:lineRule="auto"/>
        <w:rPr>
          <w:rFonts w:ascii="Calibri" w:eastAsia="MS Mincho" w:hAnsi="Calibri" w:cs="Calibri"/>
          <w:color w:val="auto"/>
          <w:lang w:eastAsia="en-US"/>
        </w:rPr>
      </w:pPr>
      <w:r w:rsidRPr="00B8100A">
        <w:rPr>
          <w:rFonts w:ascii="Calibri" w:eastAsia="MS Mincho" w:hAnsi="Calibri" w:cs="Calibri"/>
          <w:b/>
          <w:color w:val="auto"/>
          <w:lang w:eastAsia="en-US"/>
        </w:rPr>
        <w:t xml:space="preserve">Assignment – </w:t>
      </w:r>
      <w:r w:rsidRPr="00B8100A">
        <w:rPr>
          <w:rFonts w:ascii="Calibri" w:eastAsia="MS Mincho" w:hAnsi="Calibri" w:cs="Calibri"/>
          <w:color w:val="auto"/>
          <w:lang w:eastAsia="en-US"/>
        </w:rPr>
        <w:t>prepare a time-sensitive and properly formatted business memoranda to distribute to all Midland Company staff.</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color w:val="auto"/>
          <w:lang w:eastAsia="en-US"/>
        </w:rPr>
      </w:pPr>
      <w:r w:rsidRPr="00B8100A">
        <w:rPr>
          <w:rFonts w:ascii="Calibri" w:eastAsia="MS Mincho" w:hAnsi="Calibri" w:cs="Calibri"/>
          <w:b/>
          <w:color w:val="auto"/>
          <w:lang w:eastAsia="en-US"/>
        </w:rPr>
        <w:t xml:space="preserve">Scenario - </w:t>
      </w:r>
      <w:r w:rsidRPr="00B8100A">
        <w:rPr>
          <w:rFonts w:ascii="Calibri" w:eastAsia="MS Mincho" w:hAnsi="Calibri" w:cs="Calibri"/>
          <w:color w:val="auto"/>
          <w:lang w:eastAsia="en-US"/>
        </w:rPr>
        <w:t xml:space="preserve">Midland Company’s CEOs’ have requested the move our office’s to a new location no later than May 8, 2019. In order to advise staff of the upcoming move, we must send out a detailed memo articulating details of the move and strict, time-sensitive deadlines. </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b/>
          <w:color w:val="auto"/>
          <w:lang w:eastAsia="en-US"/>
        </w:rPr>
      </w:pPr>
      <w:r w:rsidRPr="00B8100A">
        <w:rPr>
          <w:rFonts w:ascii="Calibri" w:eastAsia="MS Mincho" w:hAnsi="Calibri" w:cs="Calibri"/>
          <w:b/>
          <w:color w:val="auto"/>
          <w:lang w:eastAsia="en-US"/>
        </w:rPr>
        <w:t>Theory</w:t>
      </w:r>
      <w:r w:rsidRPr="00B8100A">
        <w:rPr>
          <w:rFonts w:ascii="Calibri" w:eastAsia="MS Mincho" w:hAnsi="Calibri" w:cs="Calibri"/>
          <w:color w:val="auto"/>
          <w:lang w:eastAsia="en-US"/>
        </w:rPr>
        <w:t xml:space="preserve"> - Business Communication is designed to develop skills in written and verbal communication so that students can become effective and efficient communicators in an ever-changing, global business environment.</w:t>
      </w:r>
    </w:p>
    <w:p w:rsidR="00B8100A" w:rsidRPr="00B8100A" w:rsidRDefault="00B8100A" w:rsidP="00B8100A">
      <w:pPr>
        <w:spacing w:after="0" w:line="240" w:lineRule="auto"/>
        <w:rPr>
          <w:rFonts w:ascii="Calibri" w:eastAsia="MS Mincho" w:hAnsi="Calibri" w:cs="Calibri"/>
          <w:b/>
          <w:color w:val="auto"/>
          <w:lang w:eastAsia="en-US"/>
        </w:rPr>
      </w:pPr>
    </w:p>
    <w:p w:rsidR="00B8100A" w:rsidRPr="00B8100A" w:rsidRDefault="00B8100A" w:rsidP="00B8100A">
      <w:pPr>
        <w:spacing w:after="0" w:line="240" w:lineRule="auto"/>
        <w:rPr>
          <w:rFonts w:ascii="Calibri" w:eastAsia="MS Mincho" w:hAnsi="Calibri" w:cs="Calibri"/>
          <w:b/>
          <w:color w:val="auto"/>
          <w:lang w:eastAsia="en-US"/>
        </w:rPr>
      </w:pPr>
      <w:r w:rsidRPr="00B8100A">
        <w:rPr>
          <w:rFonts w:ascii="Calibri" w:eastAsia="MS Mincho" w:hAnsi="Calibri" w:cs="Calibri"/>
          <w:b/>
          <w:color w:val="auto"/>
          <w:lang w:eastAsia="en-US"/>
        </w:rPr>
        <w:t>Readings:</w:t>
      </w:r>
    </w:p>
    <w:p w:rsidR="00B8100A" w:rsidRPr="00B8100A" w:rsidRDefault="00B8100A" w:rsidP="00B8100A">
      <w:pPr>
        <w:numPr>
          <w:ilvl w:val="0"/>
          <w:numId w:val="23"/>
        </w:numPr>
        <w:spacing w:after="0" w:line="240" w:lineRule="auto"/>
        <w:contextualSpacing/>
        <w:rPr>
          <w:rFonts w:ascii="Calibri" w:eastAsia="MS Mincho" w:hAnsi="Calibri" w:cs="Calibri"/>
          <w:i/>
          <w:color w:val="auto"/>
          <w:lang w:eastAsia="en-US"/>
        </w:rPr>
      </w:pPr>
      <w:r w:rsidRPr="00B8100A">
        <w:rPr>
          <w:rFonts w:ascii="Calibri" w:eastAsia="MS Mincho" w:hAnsi="Calibri" w:cs="Calibri"/>
          <w:color w:val="auto"/>
          <w:lang w:eastAsia="en-US"/>
        </w:rPr>
        <w:t>Read Chapter 2 – K. Rentz &amp; P. Lentz (2014) Business Communications 3</w:t>
      </w:r>
      <w:r w:rsidRPr="00B8100A">
        <w:rPr>
          <w:rFonts w:ascii="Calibri" w:eastAsia="MS Mincho" w:hAnsi="Calibri" w:cs="Calibri"/>
          <w:color w:val="auto"/>
          <w:vertAlign w:val="superscript"/>
          <w:lang w:eastAsia="en-US"/>
        </w:rPr>
        <w:t>rd</w:t>
      </w:r>
      <w:r w:rsidRPr="00B8100A">
        <w:rPr>
          <w:rFonts w:ascii="Calibri" w:eastAsia="MS Mincho" w:hAnsi="Calibri" w:cs="Calibri"/>
          <w:color w:val="auto"/>
          <w:lang w:eastAsia="en-US"/>
        </w:rPr>
        <w:t xml:space="preserve"> Edition.</w:t>
      </w:r>
    </w:p>
    <w:p w:rsidR="00B8100A" w:rsidRPr="00B8100A" w:rsidRDefault="00B8100A" w:rsidP="00B8100A">
      <w:pPr>
        <w:numPr>
          <w:ilvl w:val="0"/>
          <w:numId w:val="23"/>
        </w:numPr>
        <w:spacing w:after="0" w:line="240" w:lineRule="auto"/>
        <w:contextualSpacing/>
        <w:rPr>
          <w:rFonts w:ascii="Calibri" w:eastAsia="MS Mincho" w:hAnsi="Calibri" w:cs="Calibri"/>
          <w:i/>
          <w:color w:val="auto"/>
          <w:lang w:eastAsia="en-US"/>
        </w:rPr>
      </w:pPr>
      <w:r w:rsidRPr="00B8100A">
        <w:rPr>
          <w:rFonts w:ascii="Calibri" w:eastAsia="MS Mincho" w:hAnsi="Calibri" w:cs="Calibri"/>
          <w:color w:val="auto"/>
          <w:lang w:eastAsia="en-US"/>
        </w:rPr>
        <w:t>Review letter from Midland Company executive staff regarding relocation.</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b/>
          <w:color w:val="auto"/>
          <w:lang w:eastAsia="en-US"/>
        </w:rPr>
      </w:pPr>
      <w:r w:rsidRPr="00B8100A">
        <w:rPr>
          <w:rFonts w:ascii="Calibri" w:eastAsia="MS Mincho" w:hAnsi="Calibri" w:cs="Calibri"/>
          <w:b/>
          <w:color w:val="auto"/>
          <w:lang w:eastAsia="en-US"/>
        </w:rPr>
        <w:t>Goals &amp; Objectives:</w:t>
      </w:r>
      <w:r w:rsidRPr="00B8100A">
        <w:rPr>
          <w:rFonts w:ascii="Calibri" w:eastAsia="MS Mincho" w:hAnsi="Calibri" w:cs="Calibri"/>
          <w:color w:val="auto"/>
          <w:lang w:eastAsia="en-US"/>
        </w:rPr>
        <w:t xml:space="preserve"> </w:t>
      </w:r>
    </w:p>
    <w:p w:rsidR="00B8100A" w:rsidRPr="00B8100A" w:rsidRDefault="00B8100A" w:rsidP="00B8100A">
      <w:pPr>
        <w:numPr>
          <w:ilvl w:val="0"/>
          <w:numId w:val="25"/>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The Student will be able to review executive level correspondence and critically analyze appropriate information for developing business communication.</w:t>
      </w:r>
    </w:p>
    <w:p w:rsidR="00B8100A" w:rsidRPr="00B8100A" w:rsidRDefault="00B8100A" w:rsidP="00B8100A">
      <w:pPr>
        <w:numPr>
          <w:ilvl w:val="0"/>
          <w:numId w:val="25"/>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The student will be able to articulate appropriate details and provide written communication to departmental staff.</w:t>
      </w:r>
    </w:p>
    <w:p w:rsidR="00B8100A" w:rsidRPr="00B8100A" w:rsidRDefault="00B8100A" w:rsidP="00B8100A">
      <w:pPr>
        <w:numPr>
          <w:ilvl w:val="0"/>
          <w:numId w:val="25"/>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The student will be to able properly format a business memorandum in a timely manner.</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b/>
          <w:color w:val="auto"/>
          <w:lang w:eastAsia="en-US"/>
        </w:rPr>
      </w:pPr>
      <w:r w:rsidRPr="00B8100A">
        <w:rPr>
          <w:rFonts w:ascii="Calibri" w:eastAsia="MS Mincho" w:hAnsi="Calibri" w:cs="Calibri"/>
          <w:b/>
          <w:color w:val="auto"/>
          <w:lang w:eastAsia="en-US"/>
        </w:rPr>
        <w:t>Out of Class Work (previous week):</w:t>
      </w:r>
    </w:p>
    <w:p w:rsidR="00B8100A" w:rsidRPr="00B8100A" w:rsidRDefault="00B8100A" w:rsidP="00B8100A">
      <w:pPr>
        <w:numPr>
          <w:ilvl w:val="0"/>
          <w:numId w:val="24"/>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Complete assigned readings before class</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color w:val="auto"/>
          <w:lang w:eastAsia="en-US"/>
        </w:rPr>
      </w:pPr>
      <w:r w:rsidRPr="00B8100A">
        <w:rPr>
          <w:rFonts w:ascii="Calibri" w:eastAsia="MS Mincho" w:hAnsi="Calibri" w:cs="Calibri"/>
          <w:b/>
          <w:color w:val="auto"/>
          <w:lang w:eastAsia="en-US"/>
        </w:rPr>
        <w:t>Time Frame:</w:t>
      </w:r>
      <w:r w:rsidRPr="00B8100A">
        <w:rPr>
          <w:rFonts w:ascii="Calibri" w:eastAsia="MS Mincho" w:hAnsi="Calibri" w:cs="Calibri"/>
          <w:color w:val="auto"/>
          <w:lang w:eastAsia="en-US"/>
        </w:rPr>
        <w:t xml:space="preserve"> 90 minutes</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b/>
          <w:color w:val="auto"/>
          <w:lang w:eastAsia="en-US"/>
        </w:rPr>
      </w:pPr>
      <w:r w:rsidRPr="00B8100A">
        <w:rPr>
          <w:rFonts w:ascii="Calibri" w:eastAsia="MS Mincho" w:hAnsi="Calibri" w:cs="Calibri"/>
          <w:b/>
          <w:color w:val="auto"/>
          <w:lang w:eastAsia="en-US"/>
        </w:rPr>
        <w:t xml:space="preserve">Key Concept: </w:t>
      </w:r>
      <w:r w:rsidRPr="00B8100A">
        <w:rPr>
          <w:rFonts w:ascii="Calibri" w:eastAsia="MS Mincho" w:hAnsi="Calibri" w:cs="Calibri"/>
          <w:color w:val="auto"/>
          <w:lang w:eastAsia="en-US"/>
        </w:rPr>
        <w:t>Review business correspondence and quickly identify key components for developing inter-office memo to staff</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color w:val="auto"/>
          <w:lang w:eastAsia="en-US"/>
        </w:rPr>
      </w:pPr>
      <w:r w:rsidRPr="00B8100A">
        <w:rPr>
          <w:rFonts w:ascii="Calibri" w:eastAsia="MS Mincho" w:hAnsi="Calibri" w:cs="Calibri"/>
          <w:b/>
          <w:color w:val="auto"/>
          <w:lang w:eastAsia="en-US"/>
        </w:rPr>
        <w:lastRenderedPageBreak/>
        <w:t>Resource Materials:</w:t>
      </w:r>
      <w:r w:rsidRPr="00B8100A">
        <w:rPr>
          <w:rFonts w:ascii="Calibri" w:eastAsia="MS Mincho" w:hAnsi="Calibri" w:cs="Calibri"/>
          <w:color w:val="auto"/>
          <w:lang w:eastAsia="en-US"/>
        </w:rPr>
        <w:t xml:space="preserve"> Campus computer lab, assigned readings and letter from CEO’s at Midland Company </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spacing w:after="0" w:line="240" w:lineRule="auto"/>
        <w:rPr>
          <w:rFonts w:ascii="Calibri" w:eastAsia="MS Mincho" w:hAnsi="Calibri" w:cs="Calibri"/>
          <w:color w:val="auto"/>
          <w:lang w:eastAsia="en-US"/>
        </w:rPr>
      </w:pPr>
      <w:r w:rsidRPr="00B8100A">
        <w:rPr>
          <w:rFonts w:ascii="Calibri" w:eastAsia="MS Mincho" w:hAnsi="Calibri" w:cs="Calibri"/>
          <w:color w:val="auto"/>
          <w:lang w:eastAsia="en-US"/>
        </w:rPr>
        <w:t xml:space="preserve">Activity:  </w:t>
      </w:r>
    </w:p>
    <w:p w:rsidR="00B8100A" w:rsidRPr="00B8100A" w:rsidRDefault="00B8100A" w:rsidP="00B8100A">
      <w:pPr>
        <w:spacing w:after="0" w:line="240" w:lineRule="auto"/>
        <w:rPr>
          <w:rFonts w:ascii="Calibri" w:eastAsia="MS Mincho" w:hAnsi="Calibri" w:cs="Calibri"/>
          <w:color w:val="auto"/>
          <w:lang w:eastAsia="en-US"/>
        </w:rPr>
      </w:pPr>
    </w:p>
    <w:p w:rsidR="00B8100A" w:rsidRPr="00B8100A" w:rsidRDefault="00B8100A" w:rsidP="00B8100A">
      <w:pPr>
        <w:numPr>
          <w:ilvl w:val="0"/>
          <w:numId w:val="22"/>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Discuss readings and letter from CEO’s</w:t>
      </w:r>
    </w:p>
    <w:p w:rsidR="00B8100A" w:rsidRPr="00B8100A" w:rsidRDefault="00B8100A" w:rsidP="00B8100A">
      <w:pPr>
        <w:numPr>
          <w:ilvl w:val="0"/>
          <w:numId w:val="22"/>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Prepare memo</w:t>
      </w:r>
    </w:p>
    <w:p w:rsidR="00B8100A" w:rsidRPr="00B8100A" w:rsidRDefault="00B8100A" w:rsidP="00B8100A">
      <w:pPr>
        <w:numPr>
          <w:ilvl w:val="0"/>
          <w:numId w:val="22"/>
        </w:numPr>
        <w:spacing w:after="0" w:line="240" w:lineRule="auto"/>
        <w:contextualSpacing/>
        <w:rPr>
          <w:rFonts w:ascii="Calibri" w:eastAsia="MS Mincho" w:hAnsi="Calibri" w:cs="Calibri"/>
          <w:color w:val="auto"/>
          <w:lang w:eastAsia="en-US"/>
        </w:rPr>
      </w:pPr>
      <w:r w:rsidRPr="00B8100A">
        <w:rPr>
          <w:rFonts w:ascii="Calibri" w:eastAsia="MS Mincho" w:hAnsi="Calibri" w:cs="Calibri"/>
          <w:color w:val="auto"/>
          <w:lang w:eastAsia="en-US"/>
        </w:rPr>
        <w:t>Debriefing: questions/answers of memo preparation and hand-in</w:t>
      </w:r>
    </w:p>
    <w:p w:rsidR="00B8100A" w:rsidRDefault="00B8100A" w:rsidP="00B8100A">
      <w:pPr>
        <w:spacing w:line="276" w:lineRule="auto"/>
        <w:rPr>
          <w:rFonts w:ascii="Calibri" w:eastAsia="Calibri" w:hAnsi="Calibri" w:cs="Times New Roman"/>
          <w:color w:val="C00000"/>
          <w:sz w:val="22"/>
          <w:szCs w:val="22"/>
          <w:lang w:eastAsia="en-US"/>
        </w:rPr>
      </w:pPr>
    </w:p>
    <w:p w:rsidR="00B8100A" w:rsidRPr="00A76829" w:rsidRDefault="00B8100A" w:rsidP="00B8100A">
      <w:pPr>
        <w:spacing w:line="276" w:lineRule="auto"/>
        <w:jc w:val="center"/>
        <w:rPr>
          <w:rFonts w:ascii="Calibri" w:eastAsia="Calibri" w:hAnsi="Calibri" w:cs="Times New Roman"/>
          <w:color w:val="00B050"/>
          <w:sz w:val="28"/>
          <w:szCs w:val="28"/>
          <w:lang w:eastAsia="en-US"/>
        </w:rPr>
      </w:pPr>
      <w:r w:rsidRPr="00A76829">
        <w:rPr>
          <w:rFonts w:ascii="Calibri" w:eastAsia="Calibri" w:hAnsi="Calibri" w:cs="Times New Roman"/>
          <w:color w:val="00B050"/>
          <w:sz w:val="28"/>
          <w:szCs w:val="28"/>
          <w:lang w:eastAsia="en-US"/>
        </w:rPr>
        <w:t>Group Activity Handout</w:t>
      </w:r>
    </w:p>
    <w:p w:rsidR="00B8100A" w:rsidRPr="00B8100A" w:rsidRDefault="00B8100A" w:rsidP="00B8100A">
      <w:pPr>
        <w:spacing w:line="276" w:lineRule="auto"/>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TO:</w:t>
      </w:r>
      <w:r w:rsidRPr="00B8100A">
        <w:rPr>
          <w:rFonts w:ascii="Calibri" w:eastAsia="Calibri" w:hAnsi="Calibri" w:cs="Times New Roman"/>
          <w:color w:val="auto"/>
          <w:sz w:val="22"/>
          <w:szCs w:val="22"/>
          <w:lang w:eastAsia="en-US"/>
        </w:rPr>
        <w:tab/>
      </w:r>
      <w:r w:rsidRPr="00B8100A">
        <w:rPr>
          <w:rFonts w:ascii="Calibri" w:eastAsia="Calibri" w:hAnsi="Calibri" w:cs="Times New Roman"/>
          <w:color w:val="auto"/>
          <w:sz w:val="22"/>
          <w:szCs w:val="22"/>
          <w:lang w:eastAsia="en-US"/>
        </w:rPr>
        <w:tab/>
      </w:r>
    </w:p>
    <w:p w:rsidR="00B8100A" w:rsidRPr="00B8100A" w:rsidRDefault="00B8100A" w:rsidP="00B8100A">
      <w:pPr>
        <w:spacing w:line="276" w:lineRule="auto"/>
        <w:rPr>
          <w:rFonts w:ascii="Lucida Handwriting" w:eastAsia="Calibri" w:hAnsi="Lucida Handwriting" w:cs="Times New Roman"/>
          <w:color w:val="auto"/>
          <w:sz w:val="22"/>
          <w:szCs w:val="22"/>
          <w:lang w:eastAsia="en-US"/>
        </w:rPr>
      </w:pPr>
      <w:r w:rsidRPr="00B8100A">
        <w:rPr>
          <w:rFonts w:ascii="Calibri" w:eastAsia="Calibri" w:hAnsi="Calibri" w:cs="Times New Roman"/>
          <w:color w:val="auto"/>
          <w:sz w:val="22"/>
          <w:szCs w:val="22"/>
          <w:lang w:eastAsia="en-US"/>
        </w:rPr>
        <w:t>FROM:</w:t>
      </w:r>
      <w:r w:rsidRPr="00B8100A">
        <w:rPr>
          <w:rFonts w:ascii="Calibri" w:eastAsia="Calibri" w:hAnsi="Calibri" w:cs="Times New Roman"/>
          <w:color w:val="auto"/>
          <w:sz w:val="22"/>
          <w:szCs w:val="22"/>
          <w:lang w:eastAsia="en-US"/>
        </w:rPr>
        <w:tab/>
      </w:r>
      <w:r w:rsidRPr="00B8100A">
        <w:rPr>
          <w:rFonts w:ascii="Calibri" w:eastAsia="Calibri" w:hAnsi="Calibri" w:cs="Times New Roman"/>
          <w:color w:val="auto"/>
          <w:sz w:val="22"/>
          <w:szCs w:val="22"/>
          <w:lang w:eastAsia="en-US"/>
        </w:rPr>
        <w:tab/>
        <w:t xml:space="preserve">Amy Bolstad </w:t>
      </w:r>
      <w:r w:rsidRPr="00B8100A">
        <w:rPr>
          <w:rFonts w:ascii="Lucida Handwriting" w:eastAsia="Calibri" w:hAnsi="Lucida Handwriting" w:cs="Times New Roman"/>
          <w:color w:val="auto"/>
          <w:sz w:val="22"/>
          <w:szCs w:val="22"/>
          <w:lang w:eastAsia="en-US"/>
        </w:rPr>
        <w:t xml:space="preserve">  AB</w:t>
      </w:r>
    </w:p>
    <w:p w:rsidR="00B8100A" w:rsidRPr="00B8100A" w:rsidRDefault="00B8100A" w:rsidP="00B8100A">
      <w:pPr>
        <w:spacing w:line="276" w:lineRule="auto"/>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DATE:</w:t>
      </w:r>
      <w:r w:rsidRPr="00B8100A">
        <w:rPr>
          <w:rFonts w:ascii="Calibri" w:eastAsia="Calibri" w:hAnsi="Calibri" w:cs="Times New Roman"/>
          <w:color w:val="auto"/>
          <w:sz w:val="22"/>
          <w:szCs w:val="22"/>
          <w:lang w:eastAsia="en-US"/>
        </w:rPr>
        <w:tab/>
      </w:r>
      <w:r w:rsidRPr="00B8100A">
        <w:rPr>
          <w:rFonts w:ascii="Calibri" w:eastAsia="Calibri" w:hAnsi="Calibri" w:cs="Times New Roman"/>
          <w:color w:val="auto"/>
          <w:sz w:val="22"/>
          <w:szCs w:val="22"/>
          <w:lang w:eastAsia="en-US"/>
        </w:rPr>
        <w:tab/>
      </w:r>
    </w:p>
    <w:p w:rsidR="00B8100A" w:rsidRPr="00B8100A" w:rsidRDefault="00B8100A" w:rsidP="00B8100A">
      <w:pPr>
        <w:spacing w:line="276" w:lineRule="auto"/>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SUBJECT:</w:t>
      </w:r>
      <w:r w:rsidRPr="00B8100A">
        <w:rPr>
          <w:rFonts w:ascii="Calibri" w:eastAsia="Calibri" w:hAnsi="Calibri" w:cs="Times New Roman"/>
          <w:color w:val="auto"/>
          <w:sz w:val="22"/>
          <w:szCs w:val="22"/>
          <w:lang w:eastAsia="en-US"/>
        </w:rPr>
        <w:tab/>
      </w:r>
    </w:p>
    <w:p w:rsidR="00B8100A" w:rsidRPr="00B8100A" w:rsidRDefault="00B8100A" w:rsidP="00B8100A">
      <w:pPr>
        <w:spacing w:after="0" w:line="240" w:lineRule="auto"/>
        <w:rPr>
          <w:rFonts w:ascii="Calibri" w:eastAsia="Calibri" w:hAnsi="Calibri" w:cs="Times New Roman"/>
          <w:color w:val="auto"/>
          <w:sz w:val="22"/>
          <w:szCs w:val="22"/>
          <w:lang w:eastAsia="en-US"/>
        </w:rPr>
      </w:pPr>
    </w:p>
    <w:p w:rsidR="00B8100A" w:rsidRPr="00B8100A" w:rsidRDefault="00B8100A" w:rsidP="00B8100A">
      <w:pPr>
        <w:spacing w:after="0"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Paragraphs are single-spaced and you double-space (one blank line) between paragraphs.</w:t>
      </w:r>
    </w:p>
    <w:p w:rsidR="00B8100A" w:rsidRPr="00B8100A" w:rsidRDefault="00B8100A" w:rsidP="00B8100A">
      <w:pPr>
        <w:spacing w:after="0" w:line="240" w:lineRule="auto"/>
        <w:rPr>
          <w:rFonts w:ascii="Calibri" w:eastAsia="Calibri" w:hAnsi="Calibri" w:cs="Times New Roman"/>
          <w:color w:val="auto"/>
          <w:lang w:eastAsia="en-US"/>
        </w:rPr>
      </w:pPr>
    </w:p>
    <w:p w:rsidR="00B8100A" w:rsidRPr="00B8100A" w:rsidRDefault="00B8100A" w:rsidP="00B8100A">
      <w:pPr>
        <w:spacing w:after="0"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 xml:space="preserve">Memos do not have a complimentary close or signature block! The person who wrote the memo is already indicated in the FROM heading. When you are done with the memo, you simply stop typing! </w:t>
      </w:r>
    </w:p>
    <w:p w:rsidR="00B8100A" w:rsidRPr="00B8100A" w:rsidRDefault="00B8100A" w:rsidP="00B8100A">
      <w:pPr>
        <w:spacing w:after="0" w:line="240" w:lineRule="auto"/>
        <w:rPr>
          <w:rFonts w:ascii="Calibri" w:eastAsia="Calibri" w:hAnsi="Calibri" w:cs="Times New Roman"/>
          <w:color w:val="auto"/>
          <w:lang w:eastAsia="en-US"/>
        </w:rPr>
      </w:pPr>
    </w:p>
    <w:p w:rsidR="00B8100A" w:rsidRPr="00B8100A" w:rsidRDefault="00B8100A" w:rsidP="00B8100A">
      <w:pPr>
        <w:spacing w:after="0"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Like a letter, however, if you have an Attachment (again, refer to it in the body of memo), you would double-space and type the word Attachment.</w:t>
      </w:r>
    </w:p>
    <w:p w:rsidR="00B8100A" w:rsidRPr="00B8100A" w:rsidRDefault="00B8100A" w:rsidP="00B8100A">
      <w:pPr>
        <w:spacing w:line="240" w:lineRule="auto"/>
        <w:rPr>
          <w:rFonts w:ascii="Calibri" w:eastAsia="Calibri" w:hAnsi="Calibri" w:cs="Times New Roman"/>
          <w:color w:val="auto"/>
          <w:lang w:eastAsia="en-US"/>
        </w:rPr>
      </w:pPr>
    </w:p>
    <w:p w:rsidR="00B8100A" w:rsidRPr="00B8100A" w:rsidRDefault="00B8100A" w:rsidP="00B8100A">
      <w:pPr>
        <w:spacing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 xml:space="preserve">The Headings of memo can start about 1 inch below the company letter if you use letterhead. If you do not use a letterhead, simply begin the headings at the top of the page. </w:t>
      </w:r>
    </w:p>
    <w:p w:rsidR="00B8100A" w:rsidRPr="00B8100A" w:rsidRDefault="00B8100A" w:rsidP="00B8100A">
      <w:pPr>
        <w:spacing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 xml:space="preserve">Unlike letters, memos do NOT need to be vertically centered on the page, no matter how short they are! </w:t>
      </w:r>
    </w:p>
    <w:p w:rsidR="00B8100A" w:rsidRPr="00B8100A" w:rsidRDefault="00B8100A" w:rsidP="00B8100A">
      <w:pPr>
        <w:spacing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Note that the headings are typed in ALL CAPITAL LETTERS, followed by a colon. Use your Tab key to align the information that appears after the headings so that they are vertically aligned</w:t>
      </w:r>
    </w:p>
    <w:p w:rsidR="00B8100A" w:rsidRPr="00B8100A" w:rsidRDefault="00B8100A" w:rsidP="00B8100A">
      <w:pPr>
        <w:spacing w:line="240" w:lineRule="auto"/>
        <w:rPr>
          <w:rFonts w:ascii="Calibri" w:eastAsia="Calibri" w:hAnsi="Calibri" w:cs="Times New Roman"/>
          <w:color w:val="auto"/>
          <w:lang w:eastAsia="en-US"/>
        </w:rPr>
      </w:pPr>
      <w:r w:rsidRPr="00B8100A">
        <w:rPr>
          <w:rFonts w:ascii="Calibri" w:eastAsia="Calibri" w:hAnsi="Calibri" w:cs="Times New Roman"/>
          <w:color w:val="auto"/>
          <w:lang w:eastAsia="en-US"/>
        </w:rPr>
        <w:t>Headings should be in this order: TO, FROM, DATE, SUBJECT. If you need to copy the memo to other people, put C: followed by the names between the FROM and DATE headings.</w:t>
      </w:r>
    </w:p>
    <w:p w:rsidR="00B8100A" w:rsidRPr="00B8100A" w:rsidRDefault="00B8100A" w:rsidP="00B8100A">
      <w:pPr>
        <w:spacing w:line="240" w:lineRule="auto"/>
        <w:rPr>
          <w:rFonts w:ascii="Calibri" w:eastAsia="Calibri" w:hAnsi="Calibri" w:cs="Times New Roman"/>
          <w:i/>
          <w:color w:val="00B050"/>
          <w:lang w:eastAsia="en-US"/>
        </w:rPr>
      </w:pPr>
      <w:r w:rsidRPr="00B8100A">
        <w:rPr>
          <w:rFonts w:ascii="Calibri" w:eastAsia="Calibri" w:hAnsi="Calibri" w:cs="Times New Roman"/>
          <w:i/>
          <w:color w:val="00B050"/>
          <w:lang w:eastAsia="en-US"/>
        </w:rPr>
        <w:lastRenderedPageBreak/>
        <w:t>The President gave you an assignment to prepare a memo to all departmental supervisors regarding the upcoming move. The instructions indicate preparing a memo that will assist departments in preparation.</w:t>
      </w:r>
      <w:r w:rsidRPr="00A76829">
        <w:rPr>
          <w:rFonts w:ascii="Calibri" w:eastAsia="Calibri" w:hAnsi="Calibri" w:cs="Times New Roman"/>
          <w:i/>
          <w:color w:val="00B050"/>
          <w:lang w:eastAsia="en-US"/>
        </w:rPr>
        <w:t xml:space="preserve"> </w:t>
      </w:r>
      <w:r w:rsidRPr="00B8100A">
        <w:rPr>
          <w:rFonts w:ascii="Calibri" w:eastAsia="Calibri" w:hAnsi="Calibri" w:cs="Times New Roman"/>
          <w:i/>
          <w:color w:val="00B050"/>
          <w:lang w:eastAsia="en-US"/>
        </w:rPr>
        <w:t>Explicit details; date of move, what the supervisors should do, and who they can contact with questions</w:t>
      </w: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after="0" w:line="240" w:lineRule="auto"/>
        <w:rPr>
          <w:rFonts w:ascii="Calibri" w:eastAsia="Calibri" w:hAnsi="Calibri" w:cs="Times New Roman"/>
          <w:i/>
          <w:color w:val="000000"/>
          <w:lang w:eastAsia="en-US"/>
        </w:rPr>
      </w:pPr>
      <w:r w:rsidRPr="00B8100A">
        <w:rPr>
          <w:rFonts w:ascii="Calibri" w:eastAsia="Calibri" w:hAnsi="Calibri" w:cs="Times New Roman"/>
          <w:i/>
          <w:color w:val="000000"/>
          <w:lang w:eastAsia="en-US"/>
        </w:rPr>
        <w:t>TO:</w:t>
      </w:r>
      <w:r w:rsidRPr="00B8100A">
        <w:rPr>
          <w:rFonts w:ascii="Calibri" w:eastAsia="Calibri" w:hAnsi="Calibri" w:cs="Times New Roman"/>
          <w:i/>
          <w:color w:val="000000"/>
          <w:lang w:eastAsia="en-US"/>
        </w:rPr>
        <w:tab/>
      </w:r>
      <w:r w:rsidRPr="00B8100A">
        <w:rPr>
          <w:rFonts w:ascii="Calibri" w:eastAsia="Calibri" w:hAnsi="Calibri" w:cs="Times New Roman"/>
          <w:i/>
          <w:color w:val="000000"/>
          <w:lang w:eastAsia="en-US"/>
        </w:rPr>
        <w:tab/>
        <w:t>Midland Company Departmental Supervisors</w:t>
      </w: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after="0" w:line="240" w:lineRule="auto"/>
        <w:rPr>
          <w:rFonts w:ascii="Calibri" w:eastAsia="Calibri" w:hAnsi="Calibri" w:cs="Times New Roman"/>
          <w:i/>
          <w:color w:val="000000"/>
          <w:lang w:eastAsia="en-US"/>
        </w:rPr>
      </w:pPr>
      <w:r w:rsidRPr="00B8100A">
        <w:rPr>
          <w:rFonts w:ascii="Calibri" w:eastAsia="Calibri" w:hAnsi="Calibri" w:cs="Times New Roman"/>
          <w:i/>
          <w:color w:val="000000"/>
          <w:lang w:eastAsia="en-US"/>
        </w:rPr>
        <w:t>FROM:</w:t>
      </w:r>
      <w:r w:rsidRPr="00B8100A">
        <w:rPr>
          <w:rFonts w:ascii="Calibri" w:eastAsia="Calibri" w:hAnsi="Calibri" w:cs="Times New Roman"/>
          <w:i/>
          <w:color w:val="000000"/>
          <w:lang w:eastAsia="en-US"/>
        </w:rPr>
        <w:tab/>
      </w:r>
      <w:r w:rsidRPr="00B8100A">
        <w:rPr>
          <w:rFonts w:ascii="Calibri" w:eastAsia="Calibri" w:hAnsi="Calibri" w:cs="Times New Roman"/>
          <w:i/>
          <w:color w:val="000000"/>
          <w:lang w:eastAsia="en-US"/>
        </w:rPr>
        <w:tab/>
        <w:t>Amy Bolstad, Executive Secretary</w:t>
      </w: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after="0" w:line="240" w:lineRule="auto"/>
        <w:rPr>
          <w:rFonts w:ascii="Calibri" w:eastAsia="Calibri" w:hAnsi="Calibri" w:cs="Times New Roman"/>
          <w:i/>
          <w:color w:val="000000"/>
          <w:lang w:eastAsia="en-US"/>
        </w:rPr>
      </w:pPr>
      <w:r w:rsidRPr="00B8100A">
        <w:rPr>
          <w:rFonts w:ascii="Calibri" w:eastAsia="Calibri" w:hAnsi="Calibri" w:cs="Times New Roman"/>
          <w:i/>
          <w:color w:val="000000"/>
          <w:lang w:eastAsia="en-US"/>
        </w:rPr>
        <w:t>DATE:</w:t>
      </w:r>
      <w:r w:rsidRPr="00B8100A">
        <w:rPr>
          <w:rFonts w:ascii="Calibri" w:eastAsia="Calibri" w:hAnsi="Calibri" w:cs="Times New Roman"/>
          <w:i/>
          <w:color w:val="000000"/>
          <w:lang w:eastAsia="en-US"/>
        </w:rPr>
        <w:tab/>
      </w:r>
      <w:r w:rsidRPr="00B8100A">
        <w:rPr>
          <w:rFonts w:ascii="Calibri" w:eastAsia="Calibri" w:hAnsi="Calibri" w:cs="Times New Roman"/>
          <w:i/>
          <w:color w:val="000000"/>
          <w:lang w:eastAsia="en-US"/>
        </w:rPr>
        <w:tab/>
        <w:t>March 8, 2019</w:t>
      </w: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after="0" w:line="240" w:lineRule="auto"/>
        <w:rPr>
          <w:rFonts w:ascii="Calibri" w:eastAsia="Calibri" w:hAnsi="Calibri" w:cs="Times New Roman"/>
          <w:i/>
          <w:color w:val="000000"/>
          <w:lang w:eastAsia="en-US"/>
        </w:rPr>
      </w:pPr>
      <w:r w:rsidRPr="00B8100A">
        <w:rPr>
          <w:rFonts w:ascii="Calibri" w:eastAsia="Calibri" w:hAnsi="Calibri" w:cs="Times New Roman"/>
          <w:i/>
          <w:color w:val="000000"/>
          <w:lang w:eastAsia="en-US"/>
        </w:rPr>
        <w:t>SUBJECT:</w:t>
      </w:r>
      <w:r w:rsidRPr="00B8100A">
        <w:rPr>
          <w:rFonts w:ascii="Calibri" w:eastAsia="Calibri" w:hAnsi="Calibri" w:cs="Times New Roman"/>
          <w:i/>
          <w:color w:val="000000"/>
          <w:lang w:eastAsia="en-US"/>
        </w:rPr>
        <w:tab/>
        <w:t>Midland Company Relocation</w:t>
      </w:r>
      <w:r w:rsidRPr="00B8100A">
        <w:rPr>
          <w:rFonts w:ascii="Calibri" w:eastAsia="Calibri" w:hAnsi="Calibri" w:cs="Times New Roman"/>
          <w:i/>
          <w:color w:val="000000"/>
          <w:lang w:eastAsia="en-US"/>
        </w:rPr>
        <w:tab/>
        <w:t xml:space="preserve"> - May 8, 2019</w:t>
      </w: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after="0" w:line="240" w:lineRule="auto"/>
        <w:rPr>
          <w:rFonts w:ascii="Calibri" w:eastAsia="Calibri" w:hAnsi="Calibri" w:cs="Times New Roman"/>
          <w:i/>
          <w:color w:val="000000"/>
          <w:lang w:eastAsia="en-US"/>
        </w:rPr>
      </w:pPr>
    </w:p>
    <w:p w:rsidR="00B8100A" w:rsidRPr="00B8100A" w:rsidRDefault="00B8100A" w:rsidP="00B8100A">
      <w:pPr>
        <w:spacing w:line="240" w:lineRule="auto"/>
        <w:rPr>
          <w:rFonts w:ascii="Calibri" w:eastAsia="Calibri" w:hAnsi="Calibri" w:cs="Times New Roman"/>
          <w:i/>
          <w:color w:val="00B050"/>
          <w:lang w:eastAsia="en-US"/>
        </w:rPr>
      </w:pPr>
      <w:r w:rsidRPr="00B8100A">
        <w:rPr>
          <w:rFonts w:ascii="Calibri" w:eastAsia="Calibri" w:hAnsi="Calibri" w:cs="Times New Roman"/>
          <w:i/>
          <w:color w:val="00B050"/>
          <w:lang w:eastAsia="en-US"/>
        </w:rPr>
        <w:t>Here is where you can get creative!</w:t>
      </w:r>
    </w:p>
    <w:p w:rsidR="00B8100A" w:rsidRPr="00B8100A" w:rsidRDefault="00B8100A" w:rsidP="00B8100A">
      <w:pPr>
        <w:spacing w:line="240" w:lineRule="auto"/>
        <w:rPr>
          <w:rFonts w:ascii="Calibri" w:eastAsia="Calibri" w:hAnsi="Calibri" w:cs="Times New Roman"/>
          <w:i/>
          <w:color w:val="auto"/>
          <w:lang w:eastAsia="en-US"/>
        </w:rPr>
      </w:pPr>
      <w:r w:rsidRPr="00B8100A">
        <w:rPr>
          <w:rFonts w:ascii="Calibri" w:eastAsia="Calibri" w:hAnsi="Calibri" w:cs="Times New Roman"/>
          <w:i/>
          <w:color w:val="auto"/>
          <w:lang w:eastAsia="en-US"/>
        </w:rPr>
        <w:t>If you were moving an entire company, what would they need, e.g. boxes? What do they need to know, e.g. office boxed and ready? When are meetings e.g. the move date?</w:t>
      </w:r>
    </w:p>
    <w:p w:rsidR="00B8100A" w:rsidRPr="00B8100A" w:rsidRDefault="00B8100A" w:rsidP="00B8100A">
      <w:pPr>
        <w:spacing w:line="240" w:lineRule="auto"/>
        <w:rPr>
          <w:rFonts w:ascii="Calibri" w:eastAsia="Calibri" w:hAnsi="Calibri" w:cs="Times New Roman"/>
          <w:i/>
          <w:color w:val="auto"/>
          <w:lang w:eastAsia="en-US"/>
        </w:rPr>
      </w:pPr>
      <w:r w:rsidRPr="00B8100A">
        <w:rPr>
          <w:rFonts w:ascii="Calibri" w:eastAsia="Calibri" w:hAnsi="Calibri" w:cs="Times New Roman"/>
          <w:i/>
          <w:color w:val="auto"/>
          <w:lang w:eastAsia="en-US"/>
        </w:rPr>
        <w:t>Examples:</w:t>
      </w:r>
    </w:p>
    <w:p w:rsidR="00B8100A" w:rsidRPr="00B8100A" w:rsidRDefault="00B8100A" w:rsidP="00B8100A">
      <w:pPr>
        <w:numPr>
          <w:ilvl w:val="0"/>
          <w:numId w:val="7"/>
        </w:numPr>
        <w:tabs>
          <w:tab w:val="clear" w:pos="360"/>
        </w:tabs>
        <w:spacing w:line="240" w:lineRule="auto"/>
        <w:ind w:left="0" w:firstLine="0"/>
        <w:rPr>
          <w:rFonts w:ascii="Calibri" w:eastAsia="Calibri" w:hAnsi="Calibri" w:cs="Times New Roman"/>
          <w:i/>
          <w:color w:val="auto"/>
          <w:lang w:eastAsia="en-US"/>
        </w:rPr>
      </w:pPr>
      <w:r w:rsidRPr="00B8100A">
        <w:rPr>
          <w:rFonts w:ascii="Calibri" w:eastAsia="Calibri" w:hAnsi="Calibri" w:cs="Times New Roman"/>
          <w:i/>
          <w:color w:val="auto"/>
          <w:lang w:eastAsia="en-US"/>
        </w:rPr>
        <w:t>Mover’s visit</w:t>
      </w:r>
    </w:p>
    <w:p w:rsidR="00B8100A" w:rsidRPr="00B8100A" w:rsidRDefault="00B8100A" w:rsidP="00B8100A">
      <w:pPr>
        <w:numPr>
          <w:ilvl w:val="0"/>
          <w:numId w:val="7"/>
        </w:numPr>
        <w:tabs>
          <w:tab w:val="clear" w:pos="360"/>
        </w:tabs>
        <w:spacing w:line="240" w:lineRule="auto"/>
        <w:ind w:left="0" w:firstLine="0"/>
        <w:rPr>
          <w:rFonts w:ascii="Calibri" w:eastAsia="Calibri" w:hAnsi="Calibri" w:cs="Times New Roman"/>
          <w:i/>
          <w:color w:val="auto"/>
          <w:lang w:eastAsia="en-US"/>
        </w:rPr>
      </w:pPr>
      <w:r w:rsidRPr="00B8100A">
        <w:rPr>
          <w:rFonts w:ascii="Calibri" w:eastAsia="Calibri" w:hAnsi="Calibri" w:cs="Times New Roman"/>
          <w:i/>
          <w:color w:val="auto"/>
          <w:lang w:eastAsia="en-US"/>
        </w:rPr>
        <w:t>Ordering boxes</w:t>
      </w:r>
    </w:p>
    <w:p w:rsidR="00B8100A" w:rsidRPr="00B8100A" w:rsidRDefault="00B8100A" w:rsidP="00B8100A">
      <w:pPr>
        <w:numPr>
          <w:ilvl w:val="0"/>
          <w:numId w:val="7"/>
        </w:numPr>
        <w:tabs>
          <w:tab w:val="clear" w:pos="360"/>
        </w:tabs>
        <w:spacing w:line="240" w:lineRule="auto"/>
        <w:ind w:left="0" w:firstLine="0"/>
        <w:rPr>
          <w:rFonts w:ascii="Calibri" w:eastAsia="Calibri" w:hAnsi="Calibri" w:cs="Times New Roman"/>
          <w:i/>
          <w:color w:val="auto"/>
          <w:lang w:eastAsia="en-US"/>
        </w:rPr>
      </w:pPr>
      <w:r w:rsidRPr="00B8100A">
        <w:rPr>
          <w:rFonts w:ascii="Calibri" w:eastAsia="Calibri" w:hAnsi="Calibri" w:cs="Times New Roman"/>
          <w:i/>
          <w:color w:val="auto"/>
          <w:lang w:eastAsia="en-US"/>
        </w:rPr>
        <w:t>Maybe a departmental staff meeting?</w:t>
      </w:r>
    </w:p>
    <w:p w:rsidR="00B8100A" w:rsidRPr="00B8100A" w:rsidRDefault="00B8100A" w:rsidP="00B8100A">
      <w:pPr>
        <w:numPr>
          <w:ilvl w:val="0"/>
          <w:numId w:val="7"/>
        </w:numPr>
        <w:tabs>
          <w:tab w:val="clear" w:pos="360"/>
        </w:tabs>
        <w:spacing w:line="240" w:lineRule="auto"/>
        <w:ind w:left="0" w:firstLine="0"/>
        <w:rPr>
          <w:rFonts w:ascii="Calibri" w:eastAsia="Calibri" w:hAnsi="Calibri" w:cs="Times New Roman"/>
          <w:i/>
          <w:color w:val="auto"/>
          <w:lang w:eastAsia="en-US"/>
        </w:rPr>
      </w:pPr>
      <w:r w:rsidRPr="00B8100A">
        <w:rPr>
          <w:rFonts w:ascii="Calibri" w:eastAsia="Calibri" w:hAnsi="Calibri" w:cs="Times New Roman"/>
          <w:i/>
          <w:color w:val="auto"/>
          <w:lang w:eastAsia="en-US"/>
        </w:rPr>
        <w:t>Tech support – computer removal date?</w:t>
      </w:r>
    </w:p>
    <w:p w:rsidR="00B8100A" w:rsidRPr="00B8100A" w:rsidRDefault="00B8100A" w:rsidP="00B8100A">
      <w:pPr>
        <w:numPr>
          <w:ilvl w:val="0"/>
          <w:numId w:val="7"/>
        </w:numPr>
        <w:tabs>
          <w:tab w:val="clear" w:pos="360"/>
        </w:tabs>
        <w:spacing w:line="240" w:lineRule="auto"/>
        <w:ind w:left="0" w:firstLine="0"/>
        <w:rPr>
          <w:rFonts w:ascii="Calibri" w:eastAsia="Calibri" w:hAnsi="Calibri" w:cs="Times New Roman"/>
          <w:i/>
          <w:color w:val="auto"/>
          <w:lang w:eastAsia="en-US"/>
        </w:rPr>
      </w:pPr>
      <w:r w:rsidRPr="00B8100A">
        <w:rPr>
          <w:rFonts w:ascii="Calibri" w:eastAsia="Calibri" w:hAnsi="Calibri" w:cs="Times New Roman"/>
          <w:i/>
          <w:color w:val="auto"/>
          <w:lang w:eastAsia="en-US"/>
        </w:rPr>
        <w:t>Packing day?</w:t>
      </w:r>
    </w:p>
    <w:p w:rsidR="00B8100A" w:rsidRPr="00B8100A" w:rsidRDefault="00B8100A" w:rsidP="00B8100A">
      <w:pPr>
        <w:spacing w:after="0" w:line="240" w:lineRule="auto"/>
        <w:rPr>
          <w:rFonts w:ascii="Calibri" w:eastAsia="Calibri" w:hAnsi="Calibri" w:cs="Times New Roman"/>
          <w:i/>
          <w:color w:val="000000"/>
          <w:lang w:eastAsia="en-US"/>
        </w:rPr>
      </w:pPr>
    </w:p>
    <w:tbl>
      <w:tblPr>
        <w:tblStyle w:val="GridTable4-Accent4"/>
        <w:tblW w:w="9792" w:type="dxa"/>
        <w:tblLook w:val="04A0" w:firstRow="1" w:lastRow="0" w:firstColumn="1" w:lastColumn="0" w:noHBand="0" w:noVBand="1"/>
      </w:tblPr>
      <w:tblGrid>
        <w:gridCol w:w="4896"/>
        <w:gridCol w:w="4896"/>
      </w:tblGrid>
      <w:tr w:rsidR="00A76829" w:rsidRPr="00B8100A" w:rsidTr="00A7682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000000"/>
                <w:sz w:val="22"/>
                <w:szCs w:val="22"/>
                <w:lang w:eastAsia="en-US"/>
              </w:rPr>
            </w:pPr>
            <w:r w:rsidRPr="00B8100A">
              <w:rPr>
                <w:rFonts w:ascii="Calibri" w:eastAsia="Calibri" w:hAnsi="Calibri" w:cs="Times New Roman"/>
                <w:color w:val="000000"/>
                <w:sz w:val="22"/>
                <w:szCs w:val="22"/>
                <w:lang w:eastAsia="en-US"/>
              </w:rPr>
              <w:t>Events, Tasks, Deadlines:</w:t>
            </w:r>
            <w:r w:rsidRPr="00B8100A">
              <w:rPr>
                <w:rFonts w:ascii="Calibri" w:eastAsia="Calibri" w:hAnsi="Calibri" w:cs="Times New Roman"/>
                <w:color w:val="000000"/>
                <w:sz w:val="22"/>
                <w:szCs w:val="22"/>
                <w:lang w:eastAsia="en-US"/>
              </w:rPr>
              <w:tab/>
            </w:r>
          </w:p>
        </w:tc>
        <w:tc>
          <w:tcPr>
            <w:tcW w:w="4896" w:type="dxa"/>
          </w:tcPr>
          <w:p w:rsidR="00B8100A" w:rsidRPr="00B8100A" w:rsidRDefault="00B8100A" w:rsidP="00B8100A">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sz w:val="22"/>
                <w:szCs w:val="22"/>
                <w:lang w:eastAsia="en-US"/>
              </w:rPr>
            </w:pPr>
            <w:r w:rsidRPr="00B8100A">
              <w:rPr>
                <w:rFonts w:ascii="Calibri" w:eastAsia="Calibri" w:hAnsi="Calibri" w:cs="Times New Roman"/>
                <w:color w:val="000000"/>
                <w:sz w:val="22"/>
                <w:szCs w:val="22"/>
                <w:lang w:eastAsia="en-US"/>
              </w:rPr>
              <w:t>DUE DATE:</w:t>
            </w: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p>
        </w:tc>
      </w:tr>
      <w:tr w:rsidR="00B8100A" w:rsidRPr="00B8100A" w:rsidTr="00A76829">
        <w:trPr>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Schedule mover’s visit</w:t>
            </w:r>
          </w:p>
        </w:tc>
        <w:tc>
          <w:tcPr>
            <w:tcW w:w="4896" w:type="dxa"/>
          </w:tcPr>
          <w:p w:rsidR="00B8100A" w:rsidRPr="00B8100A" w:rsidRDefault="00B8100A" w:rsidP="00B8100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May 5, 2014</w:t>
            </w: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p>
        </w:tc>
      </w:tr>
      <w:tr w:rsidR="00B8100A" w:rsidRPr="00B8100A" w:rsidTr="00A76829">
        <w:trPr>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sz w:val="22"/>
                <w:szCs w:val="22"/>
                <w:lang w:eastAsia="en-US"/>
              </w:rPr>
            </w:pP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p>
        </w:tc>
      </w:tr>
      <w:tr w:rsidR="00B8100A" w:rsidRPr="00B8100A" w:rsidTr="00A76829">
        <w:trPr>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sz w:val="22"/>
                <w:szCs w:val="22"/>
                <w:lang w:eastAsia="en-US"/>
              </w:rPr>
            </w:pP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p>
        </w:tc>
      </w:tr>
      <w:tr w:rsidR="00B8100A" w:rsidRPr="00B8100A" w:rsidTr="00A76829">
        <w:trPr>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sz w:val="22"/>
                <w:szCs w:val="22"/>
                <w:lang w:eastAsia="en-US"/>
              </w:rPr>
            </w:pP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p>
        </w:tc>
      </w:tr>
      <w:tr w:rsidR="00B8100A" w:rsidRPr="00B8100A" w:rsidTr="00A76829">
        <w:trPr>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p>
        </w:tc>
        <w:tc>
          <w:tcPr>
            <w:tcW w:w="4896" w:type="dxa"/>
          </w:tcPr>
          <w:p w:rsidR="00B8100A" w:rsidRPr="00B8100A" w:rsidRDefault="00B8100A" w:rsidP="00B8100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sz w:val="22"/>
                <w:szCs w:val="22"/>
                <w:lang w:eastAsia="en-US"/>
              </w:rPr>
            </w:pPr>
          </w:p>
        </w:tc>
      </w:tr>
      <w:tr w:rsidR="00A76829" w:rsidRPr="00B8100A" w:rsidTr="00A7682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96" w:type="dxa"/>
          </w:tcPr>
          <w:p w:rsidR="00B8100A" w:rsidRPr="00B8100A" w:rsidRDefault="00B8100A" w:rsidP="00B8100A">
            <w:pPr>
              <w:spacing w:line="276" w:lineRule="auto"/>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Mover’s arrive</w:t>
            </w:r>
          </w:p>
        </w:tc>
        <w:tc>
          <w:tcPr>
            <w:tcW w:w="4896" w:type="dxa"/>
          </w:tcPr>
          <w:p w:rsidR="00B8100A" w:rsidRPr="00B8100A" w:rsidRDefault="00B8100A" w:rsidP="00B8100A">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auto"/>
                <w:sz w:val="22"/>
                <w:szCs w:val="22"/>
                <w:lang w:eastAsia="en-US"/>
              </w:rPr>
            </w:pPr>
            <w:r w:rsidRPr="00B8100A">
              <w:rPr>
                <w:rFonts w:ascii="Calibri" w:eastAsia="Calibri" w:hAnsi="Calibri" w:cs="Times New Roman"/>
                <w:color w:val="auto"/>
                <w:sz w:val="22"/>
                <w:szCs w:val="22"/>
                <w:lang w:eastAsia="en-US"/>
              </w:rPr>
              <w:t>May 8, 2014 @ 8 a.m.</w:t>
            </w:r>
          </w:p>
        </w:tc>
      </w:tr>
    </w:tbl>
    <w:p w:rsidR="00B8100A" w:rsidRDefault="00B8100A" w:rsidP="00E45CD8">
      <w:pPr>
        <w:rPr>
          <w:bCs/>
          <w:noProof/>
          <w:color w:val="auto"/>
        </w:rPr>
      </w:pPr>
    </w:p>
    <w:p w:rsidR="00B8100A" w:rsidRPr="00B8100A" w:rsidRDefault="00B8100A" w:rsidP="00B8100A">
      <w:pPr>
        <w:rPr>
          <w:rFonts w:ascii="Calibri" w:hAnsi="Calibri" w:cs="Calibri"/>
          <w:bCs/>
          <w:noProof/>
          <w:color w:val="CC0000"/>
          <w:sz w:val="28"/>
          <w:szCs w:val="28"/>
        </w:rPr>
      </w:pPr>
      <w:r>
        <w:rPr>
          <w:noProof/>
        </w:rPr>
        <w:br w:type="page"/>
      </w:r>
      <w:r w:rsidRPr="00A76829">
        <w:rPr>
          <w:bCs/>
          <w:noProof/>
          <w:color w:val="00B050"/>
        </w:rPr>
        <w:lastRenderedPageBreak/>
        <w:t>Appendix B – Resume</w:t>
      </w:r>
    </w:p>
    <w:p w:rsidR="00B8100A" w:rsidRDefault="00B8100A" w:rsidP="00B8100A">
      <w:pPr>
        <w:jc w:val="center"/>
        <w:rPr>
          <w:b/>
          <w:sz w:val="28"/>
        </w:rPr>
      </w:pPr>
    </w:p>
    <w:p w:rsidR="00B8100A" w:rsidRPr="00CE1282" w:rsidRDefault="00B8100A" w:rsidP="00B8100A">
      <w:pPr>
        <w:jc w:val="center"/>
        <w:rPr>
          <w:b/>
          <w:sz w:val="28"/>
        </w:rPr>
      </w:pPr>
      <w:r w:rsidRPr="00CE1282">
        <w:rPr>
          <w:b/>
          <w:sz w:val="28"/>
        </w:rPr>
        <w:t>AMY BOLSTAD</w:t>
      </w:r>
    </w:p>
    <w:p w:rsidR="00B8100A" w:rsidRPr="00CE1282" w:rsidRDefault="00B8100A" w:rsidP="00B8100A">
      <w:pPr>
        <w:pBdr>
          <w:bottom w:val="thickThinSmallGap" w:sz="24" w:space="1" w:color="008000"/>
        </w:pBdr>
        <w:jc w:val="center"/>
        <w:rPr>
          <w:color w:val="000000"/>
        </w:rPr>
      </w:pPr>
      <w:r>
        <w:t xml:space="preserve">Cheney, WA 99004 </w:t>
      </w:r>
      <w:r w:rsidRPr="00CE1282">
        <w:rPr>
          <w:color w:val="000000"/>
        </w:rPr>
        <w:t>▪ 509</w:t>
      </w:r>
      <w:r>
        <w:rPr>
          <w:color w:val="000000"/>
        </w:rPr>
        <w:t>.306.9773</w:t>
      </w:r>
      <w:r w:rsidRPr="00CE1282">
        <w:rPr>
          <w:color w:val="000000"/>
        </w:rPr>
        <w:t xml:space="preserve"> ▪ </w:t>
      </w:r>
      <w:hyperlink r:id="rId10" w:history="1">
        <w:r w:rsidRPr="00CE1282">
          <w:rPr>
            <w:rStyle w:val="Hyperlink"/>
            <w:color w:val="000000"/>
          </w:rPr>
          <w:t>amybolstad1@hotmail.com</w:t>
        </w:r>
      </w:hyperlink>
    </w:p>
    <w:p w:rsidR="00B8100A" w:rsidRDefault="00B8100A" w:rsidP="00B8100A">
      <w:pPr>
        <w:pBdr>
          <w:bottom w:val="thinThickSmallGap" w:sz="24" w:space="6" w:color="008000"/>
        </w:pBdr>
        <w:jc w:val="center"/>
        <w:rPr>
          <w:sz w:val="22"/>
          <w:szCs w:val="22"/>
        </w:rPr>
      </w:pPr>
      <w:r>
        <w:rPr>
          <w:sz w:val="22"/>
          <w:szCs w:val="22"/>
        </w:rPr>
        <w:t>5 years of higher education program support experience; budget analysis and planning, purchasing, travel, supervision, departmental training and oversight</w:t>
      </w:r>
    </w:p>
    <w:p w:rsidR="00B8100A" w:rsidRDefault="00B8100A" w:rsidP="00B8100A">
      <w:pPr>
        <w:pBdr>
          <w:bottom w:val="thinThickSmallGap" w:sz="24" w:space="6" w:color="008000"/>
        </w:pBdr>
        <w:jc w:val="center"/>
        <w:rPr>
          <w:sz w:val="22"/>
          <w:szCs w:val="22"/>
        </w:rPr>
      </w:pPr>
      <w:r>
        <w:rPr>
          <w:sz w:val="22"/>
          <w:szCs w:val="22"/>
        </w:rPr>
        <w:t>Excellent interpersonal communication skills with ability to maintain positive, ongoing relationships with students, staff, and key-stakeholders</w:t>
      </w:r>
    </w:p>
    <w:p w:rsidR="00B8100A" w:rsidRDefault="00B8100A" w:rsidP="00B8100A">
      <w:pPr>
        <w:pBdr>
          <w:bottom w:val="thinThickSmallGap" w:sz="24" w:space="6" w:color="008000"/>
        </w:pBdr>
        <w:jc w:val="center"/>
        <w:rPr>
          <w:sz w:val="22"/>
          <w:szCs w:val="22"/>
        </w:rPr>
      </w:pPr>
      <w:r>
        <w:rPr>
          <w:sz w:val="22"/>
          <w:szCs w:val="22"/>
        </w:rPr>
        <w:t>Ability to work in a fast-paced environment with little to no supervision</w:t>
      </w:r>
    </w:p>
    <w:p w:rsidR="00B8100A" w:rsidRDefault="00B8100A" w:rsidP="00B8100A">
      <w:pPr>
        <w:pBdr>
          <w:bottom w:val="thinThickSmallGap" w:sz="24" w:space="6" w:color="008000"/>
        </w:pBdr>
        <w:jc w:val="center"/>
        <w:rPr>
          <w:sz w:val="22"/>
          <w:szCs w:val="22"/>
        </w:rPr>
      </w:pPr>
      <w:r>
        <w:rPr>
          <w:sz w:val="22"/>
          <w:szCs w:val="22"/>
        </w:rPr>
        <w:t>Strong written and verbal communication skills, detail-oriented, and analytical</w:t>
      </w:r>
    </w:p>
    <w:p w:rsidR="00B8100A" w:rsidRPr="00DC1513" w:rsidRDefault="00B8100A" w:rsidP="00B8100A">
      <w:pPr>
        <w:pBdr>
          <w:bottom w:val="thinThickSmallGap" w:sz="24" w:space="6" w:color="008000"/>
        </w:pBdr>
        <w:jc w:val="center"/>
        <w:rPr>
          <w:sz w:val="10"/>
        </w:rPr>
      </w:pPr>
      <w:r w:rsidRPr="000A7B93">
        <w:rPr>
          <w:b/>
        </w:rPr>
        <w:t>EDUCATION</w:t>
      </w:r>
    </w:p>
    <w:p w:rsidR="00B8100A" w:rsidRDefault="00B8100A" w:rsidP="00B8100A">
      <w:pPr>
        <w:spacing w:before="80" w:after="80"/>
        <w:rPr>
          <w:b/>
          <w:sz w:val="22"/>
          <w:szCs w:val="22"/>
        </w:rPr>
      </w:pPr>
      <w:r>
        <w:rPr>
          <w:b/>
          <w:sz w:val="22"/>
          <w:szCs w:val="22"/>
        </w:rPr>
        <w:t>Master of Arts - Communication Leadership Studies</w:t>
      </w:r>
      <w:r>
        <w:rPr>
          <w:b/>
          <w:sz w:val="22"/>
          <w:szCs w:val="22"/>
        </w:rPr>
        <w:tab/>
      </w:r>
      <w:r>
        <w:rPr>
          <w:b/>
          <w:sz w:val="22"/>
          <w:szCs w:val="22"/>
        </w:rPr>
        <w:tab/>
      </w:r>
      <w:r>
        <w:rPr>
          <w:b/>
          <w:sz w:val="22"/>
          <w:szCs w:val="22"/>
        </w:rPr>
        <w:tab/>
      </w:r>
    </w:p>
    <w:p w:rsidR="00B8100A" w:rsidRPr="004D6DD1" w:rsidRDefault="00B8100A" w:rsidP="00B8100A">
      <w:pPr>
        <w:spacing w:before="80" w:after="80"/>
        <w:rPr>
          <w:sz w:val="22"/>
          <w:szCs w:val="22"/>
        </w:rPr>
      </w:pPr>
      <w:r w:rsidRPr="004D6DD1">
        <w:rPr>
          <w:sz w:val="22"/>
          <w:szCs w:val="22"/>
        </w:rPr>
        <w:t>Gonzaga University, Spokane, Washington</w:t>
      </w:r>
      <w:r>
        <w:rPr>
          <w:b/>
          <w:sz w:val="22"/>
          <w:szCs w:val="22"/>
        </w:rPr>
        <w:t xml:space="preserve">         </w:t>
      </w:r>
      <w:r>
        <w:rPr>
          <w:sz w:val="22"/>
          <w:szCs w:val="22"/>
        </w:rPr>
        <w:t>Anticipated Graduation Date – December 2019</w:t>
      </w:r>
    </w:p>
    <w:p w:rsidR="00B8100A" w:rsidRDefault="00B8100A" w:rsidP="00B8100A">
      <w:pPr>
        <w:spacing w:before="80" w:after="80"/>
        <w:rPr>
          <w:b/>
          <w:sz w:val="22"/>
          <w:szCs w:val="22"/>
        </w:rPr>
      </w:pPr>
    </w:p>
    <w:p w:rsidR="00B8100A" w:rsidRPr="00837A5F" w:rsidRDefault="00B8100A" w:rsidP="00B8100A">
      <w:pPr>
        <w:spacing w:before="80" w:after="80"/>
        <w:rPr>
          <w:sz w:val="22"/>
          <w:szCs w:val="22"/>
        </w:rPr>
      </w:pPr>
      <w:r w:rsidRPr="00837A5F">
        <w:rPr>
          <w:b/>
          <w:sz w:val="22"/>
          <w:szCs w:val="22"/>
        </w:rPr>
        <w:t xml:space="preserve">Bachelor of Applied Science, Information Technology &amp; Administrative Management         </w:t>
      </w:r>
    </w:p>
    <w:p w:rsidR="00B8100A" w:rsidRPr="00837A5F" w:rsidRDefault="00B8100A" w:rsidP="00B8100A">
      <w:pPr>
        <w:tabs>
          <w:tab w:val="right" w:pos="9270"/>
        </w:tabs>
        <w:ind w:right="90"/>
        <w:rPr>
          <w:sz w:val="22"/>
          <w:szCs w:val="22"/>
        </w:rPr>
      </w:pPr>
      <w:r w:rsidRPr="00837A5F">
        <w:rPr>
          <w:sz w:val="22"/>
          <w:szCs w:val="22"/>
        </w:rPr>
        <w:t>Central Washington University, Ellensburg, Washington</w:t>
      </w:r>
      <w:r w:rsidRPr="00A52E49">
        <w:rPr>
          <w:sz w:val="22"/>
          <w:szCs w:val="22"/>
        </w:rPr>
        <w:t xml:space="preserve"> </w:t>
      </w:r>
      <w:r>
        <w:rPr>
          <w:sz w:val="22"/>
          <w:szCs w:val="22"/>
        </w:rPr>
        <w:t xml:space="preserve">             </w:t>
      </w:r>
      <w:r w:rsidRPr="00837A5F">
        <w:rPr>
          <w:sz w:val="22"/>
          <w:szCs w:val="22"/>
        </w:rPr>
        <w:t>GPA 3.7</w:t>
      </w:r>
      <w:r w:rsidRPr="00837A5F">
        <w:rPr>
          <w:sz w:val="22"/>
          <w:szCs w:val="22"/>
        </w:rPr>
        <w:tab/>
        <w:t xml:space="preserve">12/2015 </w:t>
      </w:r>
    </w:p>
    <w:p w:rsidR="00B8100A" w:rsidRPr="00837A5F" w:rsidRDefault="00B8100A" w:rsidP="00B8100A">
      <w:pPr>
        <w:tabs>
          <w:tab w:val="right" w:pos="9270"/>
        </w:tabs>
        <w:ind w:right="90"/>
        <w:jc w:val="center"/>
        <w:rPr>
          <w:b/>
          <w:sz w:val="22"/>
          <w:szCs w:val="22"/>
        </w:rPr>
      </w:pPr>
      <w:r w:rsidRPr="00837A5F">
        <w:rPr>
          <w:b/>
          <w:sz w:val="22"/>
          <w:szCs w:val="22"/>
        </w:rPr>
        <w:t>Relevant Coursework:</w:t>
      </w:r>
    </w:p>
    <w:p w:rsidR="00B8100A" w:rsidRPr="00837A5F" w:rsidRDefault="00B8100A" w:rsidP="00B8100A">
      <w:pPr>
        <w:tabs>
          <w:tab w:val="right" w:pos="9270"/>
        </w:tabs>
        <w:ind w:right="90"/>
        <w:jc w:val="both"/>
        <w:rPr>
          <w:sz w:val="22"/>
          <w:szCs w:val="22"/>
        </w:rPr>
      </w:pPr>
      <w:r w:rsidRPr="00837A5F">
        <w:rPr>
          <w:sz w:val="22"/>
          <w:szCs w:val="22"/>
        </w:rPr>
        <w:t>Projects in Database</w:t>
      </w:r>
      <w:r w:rsidRPr="00837A5F">
        <w:rPr>
          <w:sz w:val="22"/>
          <w:szCs w:val="22"/>
        </w:rPr>
        <w:tab/>
        <w:t xml:space="preserve"> Adv. Spreadsheet Applications </w:t>
      </w:r>
    </w:p>
    <w:p w:rsidR="00B8100A" w:rsidRDefault="00B8100A" w:rsidP="00B8100A">
      <w:pPr>
        <w:tabs>
          <w:tab w:val="right" w:pos="9270"/>
        </w:tabs>
        <w:ind w:right="90"/>
        <w:jc w:val="both"/>
        <w:rPr>
          <w:sz w:val="22"/>
          <w:szCs w:val="22"/>
        </w:rPr>
      </w:pPr>
      <w:r w:rsidRPr="00837A5F">
        <w:rPr>
          <w:sz w:val="22"/>
          <w:szCs w:val="22"/>
        </w:rPr>
        <w:t>Leadership and Supervision</w:t>
      </w:r>
      <w:r w:rsidRPr="00837A5F">
        <w:rPr>
          <w:sz w:val="22"/>
          <w:szCs w:val="22"/>
        </w:rPr>
        <w:tab/>
        <w:t>Project Management</w:t>
      </w:r>
    </w:p>
    <w:p w:rsidR="00B8100A" w:rsidRPr="00837A5F" w:rsidRDefault="00B8100A" w:rsidP="00B8100A">
      <w:pPr>
        <w:tabs>
          <w:tab w:val="right" w:pos="9270"/>
        </w:tabs>
        <w:ind w:right="90"/>
        <w:jc w:val="both"/>
        <w:rPr>
          <w:sz w:val="22"/>
          <w:szCs w:val="22"/>
        </w:rPr>
      </w:pPr>
      <w:r>
        <w:rPr>
          <w:sz w:val="22"/>
          <w:szCs w:val="22"/>
        </w:rPr>
        <w:t>Customer Relationship Management</w:t>
      </w:r>
      <w:r>
        <w:rPr>
          <w:sz w:val="22"/>
          <w:szCs w:val="22"/>
        </w:rPr>
        <w:tab/>
        <w:t>Advanced Database Management</w:t>
      </w:r>
    </w:p>
    <w:p w:rsidR="00B8100A" w:rsidRDefault="00B8100A" w:rsidP="00B8100A">
      <w:pPr>
        <w:jc w:val="center"/>
        <w:rPr>
          <w:b/>
        </w:rPr>
      </w:pPr>
      <w:r w:rsidRPr="00345FDE">
        <w:rPr>
          <w:b/>
        </w:rPr>
        <w:t>HONORS/AWARDS</w:t>
      </w:r>
    </w:p>
    <w:p w:rsidR="00B8100A" w:rsidRPr="00837A5F" w:rsidRDefault="00B8100A" w:rsidP="00B8100A">
      <w:pPr>
        <w:numPr>
          <w:ilvl w:val="0"/>
          <w:numId w:val="26"/>
        </w:numPr>
        <w:tabs>
          <w:tab w:val="right" w:pos="9270"/>
        </w:tabs>
        <w:spacing w:before="120" w:after="0" w:line="245" w:lineRule="exact"/>
        <w:ind w:left="432" w:hanging="288"/>
        <w:rPr>
          <w:sz w:val="22"/>
          <w:szCs w:val="22"/>
        </w:rPr>
      </w:pPr>
      <w:r w:rsidRPr="00837A5F">
        <w:rPr>
          <w:sz w:val="22"/>
          <w:szCs w:val="22"/>
        </w:rPr>
        <w:lastRenderedPageBreak/>
        <w:t>National Society of Collegiate Scholars</w:t>
      </w:r>
      <w:r w:rsidRPr="00837A5F">
        <w:rPr>
          <w:sz w:val="22"/>
          <w:szCs w:val="22"/>
        </w:rPr>
        <w:tab/>
        <w:t>2014-2015</w:t>
      </w:r>
    </w:p>
    <w:p w:rsidR="00B8100A" w:rsidRDefault="00B8100A" w:rsidP="00B8100A">
      <w:pPr>
        <w:numPr>
          <w:ilvl w:val="0"/>
          <w:numId w:val="26"/>
        </w:numPr>
        <w:tabs>
          <w:tab w:val="right" w:pos="9270"/>
        </w:tabs>
        <w:spacing w:before="120" w:after="0" w:line="245" w:lineRule="exact"/>
        <w:ind w:left="432" w:hanging="288"/>
        <w:rPr>
          <w:sz w:val="22"/>
          <w:szCs w:val="22"/>
        </w:rPr>
      </w:pPr>
      <w:r w:rsidRPr="00837A5F">
        <w:rPr>
          <w:sz w:val="22"/>
          <w:szCs w:val="22"/>
        </w:rPr>
        <w:t>Dean’s List (4 quarters)</w:t>
      </w:r>
      <w:r w:rsidRPr="00837A5F">
        <w:rPr>
          <w:sz w:val="22"/>
          <w:szCs w:val="22"/>
        </w:rPr>
        <w:tab/>
        <w:t xml:space="preserve">   2014-2015</w:t>
      </w:r>
    </w:p>
    <w:p w:rsidR="00B8100A" w:rsidRPr="00837A5F" w:rsidRDefault="00B8100A" w:rsidP="00B8100A">
      <w:pPr>
        <w:rPr>
          <w:sz w:val="22"/>
          <w:szCs w:val="22"/>
        </w:rPr>
      </w:pPr>
    </w:p>
    <w:p w:rsidR="00B8100A" w:rsidRPr="00247147" w:rsidRDefault="00B8100A" w:rsidP="00B8100A">
      <w:pPr>
        <w:pBdr>
          <w:bottom w:val="thinThickSmallGap" w:sz="24" w:space="1" w:color="008000"/>
        </w:pBdr>
        <w:jc w:val="center"/>
        <w:rPr>
          <w:sz w:val="10"/>
        </w:rPr>
      </w:pPr>
      <w:r w:rsidRPr="00247147">
        <w:rPr>
          <w:b/>
        </w:rPr>
        <w:t>TECHNOLOGY</w:t>
      </w: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B8100A" w:rsidRPr="00B3659F" w:rsidTr="000B440A">
        <w:trPr>
          <w:trHeight w:val="120"/>
        </w:trPr>
        <w:tc>
          <w:tcPr>
            <w:tcW w:w="4704" w:type="dxa"/>
          </w:tcPr>
          <w:p w:rsidR="00B8100A" w:rsidRPr="00B3659F" w:rsidRDefault="00B8100A" w:rsidP="000B440A">
            <w:pPr>
              <w:rPr>
                <w:b/>
                <w:sz w:val="22"/>
                <w:szCs w:val="22"/>
              </w:rPr>
            </w:pPr>
            <w:r w:rsidRPr="00B3659F">
              <w:rPr>
                <w:b/>
                <w:sz w:val="22"/>
                <w:szCs w:val="22"/>
              </w:rPr>
              <w:t>Software Applications</w:t>
            </w:r>
          </w:p>
        </w:tc>
        <w:tc>
          <w:tcPr>
            <w:tcW w:w="4704" w:type="dxa"/>
          </w:tcPr>
          <w:p w:rsidR="00B8100A" w:rsidRPr="00B3659F" w:rsidRDefault="00B8100A" w:rsidP="000B440A">
            <w:pPr>
              <w:rPr>
                <w:sz w:val="22"/>
                <w:szCs w:val="22"/>
              </w:rPr>
            </w:pPr>
            <w:r w:rsidRPr="00B3659F">
              <w:rPr>
                <w:sz w:val="22"/>
                <w:szCs w:val="22"/>
              </w:rPr>
              <w:t>Word, Excel, Access, PowerPoint, Adobe Acrobat Pro</w:t>
            </w:r>
          </w:p>
          <w:p w:rsidR="00B8100A" w:rsidRPr="00B3659F" w:rsidRDefault="00B8100A" w:rsidP="000B440A">
            <w:pPr>
              <w:rPr>
                <w:sz w:val="22"/>
                <w:szCs w:val="22"/>
              </w:rPr>
            </w:pPr>
          </w:p>
        </w:tc>
      </w:tr>
      <w:tr w:rsidR="00B8100A" w:rsidRPr="00B3659F" w:rsidTr="000B440A">
        <w:trPr>
          <w:trHeight w:val="120"/>
        </w:trPr>
        <w:tc>
          <w:tcPr>
            <w:tcW w:w="4704" w:type="dxa"/>
          </w:tcPr>
          <w:p w:rsidR="00B8100A" w:rsidRPr="00B3659F" w:rsidRDefault="00B8100A" w:rsidP="000B440A">
            <w:pPr>
              <w:rPr>
                <w:b/>
                <w:sz w:val="22"/>
                <w:szCs w:val="22"/>
              </w:rPr>
            </w:pPr>
            <w:r w:rsidRPr="00B3659F">
              <w:rPr>
                <w:b/>
                <w:sz w:val="22"/>
                <w:szCs w:val="22"/>
              </w:rPr>
              <w:t>Research</w:t>
            </w:r>
          </w:p>
        </w:tc>
        <w:tc>
          <w:tcPr>
            <w:tcW w:w="4704" w:type="dxa"/>
          </w:tcPr>
          <w:p w:rsidR="00B8100A" w:rsidRPr="00B3659F" w:rsidRDefault="00B8100A" w:rsidP="000B440A">
            <w:pPr>
              <w:rPr>
                <w:sz w:val="22"/>
                <w:szCs w:val="22"/>
              </w:rPr>
            </w:pPr>
            <w:r w:rsidRPr="00B3659F">
              <w:rPr>
                <w:sz w:val="22"/>
                <w:szCs w:val="22"/>
              </w:rPr>
              <w:t>Westlaw, LexisNexis</w:t>
            </w:r>
          </w:p>
          <w:p w:rsidR="00B8100A" w:rsidRPr="00B3659F" w:rsidRDefault="00B8100A" w:rsidP="000B440A">
            <w:pPr>
              <w:rPr>
                <w:sz w:val="22"/>
                <w:szCs w:val="22"/>
              </w:rPr>
            </w:pPr>
          </w:p>
        </w:tc>
      </w:tr>
      <w:tr w:rsidR="00B8100A" w:rsidRPr="00B3659F" w:rsidTr="000B440A">
        <w:trPr>
          <w:trHeight w:val="120"/>
        </w:trPr>
        <w:tc>
          <w:tcPr>
            <w:tcW w:w="4704" w:type="dxa"/>
          </w:tcPr>
          <w:p w:rsidR="00B8100A" w:rsidRPr="00B3659F" w:rsidRDefault="00B8100A" w:rsidP="000B440A">
            <w:pPr>
              <w:rPr>
                <w:b/>
                <w:sz w:val="22"/>
                <w:szCs w:val="22"/>
              </w:rPr>
            </w:pPr>
            <w:r w:rsidRPr="00B3659F">
              <w:rPr>
                <w:b/>
                <w:sz w:val="22"/>
                <w:szCs w:val="22"/>
              </w:rPr>
              <w:t>Database Management System (DBMS)</w:t>
            </w:r>
          </w:p>
        </w:tc>
        <w:tc>
          <w:tcPr>
            <w:tcW w:w="4704" w:type="dxa"/>
          </w:tcPr>
          <w:p w:rsidR="00B8100A" w:rsidRPr="00B3659F" w:rsidRDefault="00B8100A" w:rsidP="000B440A">
            <w:pPr>
              <w:rPr>
                <w:sz w:val="22"/>
                <w:szCs w:val="22"/>
              </w:rPr>
            </w:pPr>
            <w:r w:rsidRPr="00B3659F">
              <w:rPr>
                <w:sz w:val="22"/>
                <w:szCs w:val="22"/>
              </w:rPr>
              <w:t>Microsoft SQL, MySQL</w:t>
            </w:r>
          </w:p>
          <w:p w:rsidR="00B8100A" w:rsidRPr="00B3659F" w:rsidRDefault="00B8100A" w:rsidP="000B440A">
            <w:pPr>
              <w:rPr>
                <w:sz w:val="22"/>
                <w:szCs w:val="22"/>
              </w:rPr>
            </w:pPr>
          </w:p>
        </w:tc>
      </w:tr>
      <w:tr w:rsidR="00B8100A" w:rsidRPr="00B3659F" w:rsidTr="000B440A">
        <w:trPr>
          <w:trHeight w:val="120"/>
        </w:trPr>
        <w:tc>
          <w:tcPr>
            <w:tcW w:w="4704" w:type="dxa"/>
          </w:tcPr>
          <w:p w:rsidR="00B8100A" w:rsidRPr="00B3659F" w:rsidRDefault="00B8100A" w:rsidP="000B440A">
            <w:pPr>
              <w:rPr>
                <w:b/>
                <w:sz w:val="22"/>
                <w:szCs w:val="22"/>
              </w:rPr>
            </w:pPr>
            <w:r w:rsidRPr="00B3659F">
              <w:rPr>
                <w:b/>
                <w:sz w:val="22"/>
                <w:szCs w:val="22"/>
              </w:rPr>
              <w:t>Project Management</w:t>
            </w:r>
          </w:p>
        </w:tc>
        <w:tc>
          <w:tcPr>
            <w:tcW w:w="4704" w:type="dxa"/>
          </w:tcPr>
          <w:p w:rsidR="00B8100A" w:rsidRPr="00B3659F" w:rsidRDefault="00B8100A" w:rsidP="000B440A">
            <w:pPr>
              <w:rPr>
                <w:sz w:val="22"/>
                <w:szCs w:val="22"/>
              </w:rPr>
            </w:pPr>
            <w:r w:rsidRPr="00B3659F">
              <w:rPr>
                <w:sz w:val="22"/>
                <w:szCs w:val="22"/>
              </w:rPr>
              <w:t>Microsoft Project</w:t>
            </w:r>
          </w:p>
          <w:p w:rsidR="00B8100A" w:rsidRPr="00B3659F" w:rsidRDefault="00B8100A" w:rsidP="000B440A">
            <w:pPr>
              <w:rPr>
                <w:sz w:val="22"/>
                <w:szCs w:val="22"/>
              </w:rPr>
            </w:pPr>
          </w:p>
        </w:tc>
      </w:tr>
      <w:tr w:rsidR="00B8100A" w:rsidRPr="00B3659F" w:rsidTr="000B440A">
        <w:trPr>
          <w:trHeight w:val="80"/>
        </w:trPr>
        <w:tc>
          <w:tcPr>
            <w:tcW w:w="4704" w:type="dxa"/>
          </w:tcPr>
          <w:p w:rsidR="00B8100A" w:rsidRPr="00B3659F" w:rsidRDefault="00B8100A" w:rsidP="000B440A">
            <w:pPr>
              <w:rPr>
                <w:b/>
                <w:sz w:val="22"/>
                <w:szCs w:val="22"/>
              </w:rPr>
            </w:pPr>
            <w:r>
              <w:rPr>
                <w:b/>
                <w:sz w:val="22"/>
                <w:szCs w:val="22"/>
              </w:rPr>
              <w:t xml:space="preserve">PM </w:t>
            </w:r>
            <w:r w:rsidRPr="00B3659F">
              <w:rPr>
                <w:b/>
                <w:sz w:val="22"/>
                <w:szCs w:val="22"/>
              </w:rPr>
              <w:t>Flow &amp; Chart Diagramming</w:t>
            </w:r>
          </w:p>
        </w:tc>
        <w:tc>
          <w:tcPr>
            <w:tcW w:w="4704" w:type="dxa"/>
          </w:tcPr>
          <w:p w:rsidR="00B8100A" w:rsidRDefault="00B8100A" w:rsidP="000B440A">
            <w:pPr>
              <w:rPr>
                <w:sz w:val="22"/>
                <w:szCs w:val="22"/>
              </w:rPr>
            </w:pPr>
            <w:r w:rsidRPr="00B3659F">
              <w:rPr>
                <w:sz w:val="22"/>
                <w:szCs w:val="22"/>
              </w:rPr>
              <w:t>Microsoft Visio 2010/2013</w:t>
            </w:r>
          </w:p>
          <w:p w:rsidR="00B8100A" w:rsidRDefault="00B8100A" w:rsidP="000B440A">
            <w:pPr>
              <w:rPr>
                <w:sz w:val="22"/>
                <w:szCs w:val="22"/>
              </w:rPr>
            </w:pPr>
          </w:p>
          <w:p w:rsidR="00B8100A" w:rsidRDefault="00B8100A" w:rsidP="000B440A">
            <w:pPr>
              <w:rPr>
                <w:sz w:val="22"/>
                <w:szCs w:val="22"/>
              </w:rPr>
            </w:pPr>
          </w:p>
          <w:p w:rsidR="00B8100A" w:rsidRDefault="00B8100A" w:rsidP="000B440A">
            <w:pPr>
              <w:rPr>
                <w:sz w:val="22"/>
                <w:szCs w:val="22"/>
              </w:rPr>
            </w:pPr>
          </w:p>
          <w:p w:rsidR="00B8100A" w:rsidRDefault="00B8100A" w:rsidP="000B440A">
            <w:pPr>
              <w:rPr>
                <w:sz w:val="22"/>
                <w:szCs w:val="22"/>
              </w:rPr>
            </w:pPr>
          </w:p>
          <w:p w:rsidR="00B8100A" w:rsidRPr="00B3659F" w:rsidRDefault="00B8100A" w:rsidP="000B440A">
            <w:pPr>
              <w:rPr>
                <w:sz w:val="22"/>
                <w:szCs w:val="22"/>
              </w:rPr>
            </w:pPr>
          </w:p>
        </w:tc>
      </w:tr>
    </w:tbl>
    <w:p w:rsidR="00B8100A" w:rsidRPr="002D31C2" w:rsidRDefault="00B8100A" w:rsidP="00B8100A">
      <w:pPr>
        <w:pBdr>
          <w:bottom w:val="thinThickSmallGap" w:sz="24" w:space="1" w:color="008000"/>
        </w:pBdr>
        <w:jc w:val="center"/>
        <w:rPr>
          <w:b/>
        </w:rPr>
      </w:pPr>
      <w:r w:rsidRPr="002D31C2">
        <w:rPr>
          <w:b/>
        </w:rPr>
        <w:t>PROFESSIONAL EXPERIENCE</w:t>
      </w:r>
    </w:p>
    <w:p w:rsidR="00B8100A" w:rsidRDefault="00B8100A" w:rsidP="00B8100A">
      <w:pPr>
        <w:tabs>
          <w:tab w:val="right" w:pos="9270"/>
        </w:tabs>
        <w:spacing w:before="80" w:after="80"/>
        <w:rPr>
          <w:sz w:val="22"/>
          <w:szCs w:val="22"/>
        </w:rPr>
      </w:pPr>
      <w:r>
        <w:rPr>
          <w:b/>
          <w:sz w:val="22"/>
          <w:szCs w:val="22"/>
        </w:rPr>
        <w:t>Program Support Supervisor</w:t>
      </w:r>
      <w:r w:rsidRPr="00837A5F">
        <w:rPr>
          <w:b/>
          <w:sz w:val="22"/>
          <w:szCs w:val="22"/>
        </w:rPr>
        <w:t xml:space="preserve">, Learning </w:t>
      </w:r>
      <w:r>
        <w:rPr>
          <w:b/>
          <w:sz w:val="22"/>
          <w:szCs w:val="22"/>
        </w:rPr>
        <w:t>Commons</w:t>
      </w:r>
      <w:r>
        <w:rPr>
          <w:sz w:val="22"/>
          <w:szCs w:val="22"/>
        </w:rPr>
        <w:t xml:space="preserve"> </w:t>
      </w:r>
      <w:r>
        <w:rPr>
          <w:sz w:val="22"/>
          <w:szCs w:val="22"/>
        </w:rPr>
        <w:tab/>
      </w:r>
      <w:r w:rsidRPr="00871776">
        <w:rPr>
          <w:b/>
          <w:sz w:val="22"/>
          <w:szCs w:val="22"/>
        </w:rPr>
        <w:t>6/2015 – 4/2018</w:t>
      </w:r>
    </w:p>
    <w:p w:rsidR="00B8100A" w:rsidRPr="00557C53" w:rsidRDefault="00B8100A" w:rsidP="00B8100A">
      <w:pPr>
        <w:tabs>
          <w:tab w:val="right" w:pos="9270"/>
        </w:tabs>
        <w:spacing w:before="80" w:after="80"/>
        <w:rPr>
          <w:sz w:val="22"/>
          <w:szCs w:val="22"/>
        </w:rPr>
      </w:pPr>
      <w:r w:rsidRPr="00557C53">
        <w:rPr>
          <w:sz w:val="22"/>
          <w:szCs w:val="22"/>
        </w:rPr>
        <w:t>(Office Assistant Lead, 6/2013 – 12/2016)</w:t>
      </w:r>
      <w:r w:rsidRPr="00557C53">
        <w:rPr>
          <w:sz w:val="22"/>
          <w:szCs w:val="22"/>
        </w:rPr>
        <w:tab/>
      </w:r>
    </w:p>
    <w:p w:rsidR="00B8100A" w:rsidRDefault="00B8100A" w:rsidP="00B8100A">
      <w:pPr>
        <w:rPr>
          <w:sz w:val="22"/>
          <w:szCs w:val="22"/>
        </w:rPr>
      </w:pPr>
      <w:r w:rsidRPr="00837A5F">
        <w:rPr>
          <w:sz w:val="22"/>
          <w:szCs w:val="22"/>
        </w:rPr>
        <w:t>Central Washington University, Ellensburg, Washington</w:t>
      </w:r>
    </w:p>
    <w:p w:rsidR="00B8100A" w:rsidRPr="00837ADC" w:rsidRDefault="00B8100A" w:rsidP="00B8100A">
      <w:pPr>
        <w:rPr>
          <w:b/>
          <w:sz w:val="22"/>
          <w:szCs w:val="22"/>
          <w:u w:val="single"/>
        </w:rPr>
      </w:pPr>
      <w:r w:rsidRPr="00837ADC">
        <w:rPr>
          <w:b/>
          <w:sz w:val="22"/>
          <w:szCs w:val="22"/>
          <w:u w:val="single"/>
        </w:rPr>
        <w:t>Honors/Awards</w:t>
      </w:r>
    </w:p>
    <w:p w:rsidR="00B8100A" w:rsidRPr="00837ADC" w:rsidRDefault="00B8100A" w:rsidP="00B8100A">
      <w:pPr>
        <w:rPr>
          <w:sz w:val="22"/>
          <w:szCs w:val="22"/>
        </w:rPr>
      </w:pPr>
      <w:r w:rsidRPr="00837ADC">
        <w:rPr>
          <w:sz w:val="22"/>
          <w:szCs w:val="22"/>
        </w:rPr>
        <w:t>Central Washington</w:t>
      </w:r>
      <w:r>
        <w:rPr>
          <w:sz w:val="22"/>
          <w:szCs w:val="22"/>
        </w:rPr>
        <w:t xml:space="preserve"> University</w:t>
      </w:r>
      <w:r w:rsidRPr="00837ADC">
        <w:rPr>
          <w:sz w:val="22"/>
          <w:szCs w:val="22"/>
        </w:rPr>
        <w:t xml:space="preserve"> Employee of the Month</w:t>
      </w:r>
      <w:r w:rsidRPr="00837ADC">
        <w:rPr>
          <w:sz w:val="22"/>
          <w:szCs w:val="22"/>
        </w:rPr>
        <w:tab/>
      </w:r>
      <w:r>
        <w:rPr>
          <w:sz w:val="22"/>
          <w:szCs w:val="22"/>
        </w:rPr>
        <w:tab/>
      </w:r>
      <w:r>
        <w:rPr>
          <w:sz w:val="22"/>
          <w:szCs w:val="22"/>
        </w:rPr>
        <w:tab/>
        <w:t xml:space="preserve">       </w:t>
      </w:r>
      <w:r w:rsidRPr="00837ADC">
        <w:rPr>
          <w:sz w:val="22"/>
          <w:szCs w:val="22"/>
        </w:rPr>
        <w:t>September 2017</w:t>
      </w:r>
    </w:p>
    <w:p w:rsidR="00B8100A" w:rsidRDefault="00B8100A" w:rsidP="00B8100A">
      <w:pPr>
        <w:rPr>
          <w:sz w:val="22"/>
          <w:szCs w:val="22"/>
        </w:rPr>
      </w:pPr>
      <w:r w:rsidRPr="00837ADC">
        <w:rPr>
          <w:sz w:val="22"/>
          <w:szCs w:val="22"/>
        </w:rPr>
        <w:t>Learning Commons “Fairy Godmother” Award</w:t>
      </w:r>
      <w:r w:rsidRPr="00837ADC">
        <w:rPr>
          <w:sz w:val="22"/>
          <w:szCs w:val="22"/>
        </w:rPr>
        <w:tab/>
      </w:r>
      <w:r>
        <w:rPr>
          <w:sz w:val="22"/>
          <w:szCs w:val="22"/>
        </w:rPr>
        <w:tab/>
      </w:r>
      <w:r>
        <w:rPr>
          <w:sz w:val="22"/>
          <w:szCs w:val="22"/>
        </w:rPr>
        <w:tab/>
      </w:r>
      <w:r>
        <w:rPr>
          <w:sz w:val="22"/>
          <w:szCs w:val="22"/>
        </w:rPr>
        <w:tab/>
        <w:t xml:space="preserve">       </w:t>
      </w:r>
      <w:r w:rsidRPr="00837ADC">
        <w:rPr>
          <w:sz w:val="22"/>
          <w:szCs w:val="22"/>
        </w:rPr>
        <w:t>Spring 2016</w:t>
      </w:r>
    </w:p>
    <w:p w:rsidR="00B8100A" w:rsidRDefault="00B8100A" w:rsidP="00B8100A">
      <w:pPr>
        <w:pStyle w:val="ListParagraph"/>
        <w:numPr>
          <w:ilvl w:val="0"/>
          <w:numId w:val="27"/>
        </w:numPr>
        <w:spacing w:after="0" w:line="240" w:lineRule="auto"/>
        <w:rPr>
          <w:sz w:val="22"/>
          <w:szCs w:val="22"/>
        </w:rPr>
      </w:pPr>
      <w:r>
        <w:rPr>
          <w:sz w:val="22"/>
          <w:szCs w:val="22"/>
        </w:rPr>
        <w:t>Purchasing card approver, maintain departmental purchasing card expenditures and reconciliation, run monthly fiscal reports ensure yearly budget requirements</w:t>
      </w:r>
    </w:p>
    <w:p w:rsidR="00B8100A" w:rsidRDefault="00B8100A" w:rsidP="00B8100A">
      <w:pPr>
        <w:pStyle w:val="ListParagraph"/>
        <w:ind w:left="1440"/>
        <w:rPr>
          <w:sz w:val="22"/>
          <w:szCs w:val="22"/>
        </w:rPr>
      </w:pPr>
    </w:p>
    <w:p w:rsidR="00B8100A" w:rsidRDefault="00B8100A" w:rsidP="00B8100A">
      <w:pPr>
        <w:pStyle w:val="ListParagraph"/>
        <w:numPr>
          <w:ilvl w:val="0"/>
          <w:numId w:val="27"/>
        </w:numPr>
        <w:spacing w:after="0" w:line="240" w:lineRule="auto"/>
        <w:rPr>
          <w:sz w:val="22"/>
          <w:szCs w:val="22"/>
        </w:rPr>
      </w:pPr>
      <w:r>
        <w:rPr>
          <w:sz w:val="22"/>
          <w:szCs w:val="22"/>
        </w:rPr>
        <w:t>Monitor multiple operational budgets (1 state/2 self-support); assist with annual and ongoing budget projections</w:t>
      </w:r>
    </w:p>
    <w:p w:rsidR="00B8100A" w:rsidRPr="009A3FEC" w:rsidRDefault="00B8100A" w:rsidP="00B8100A">
      <w:pPr>
        <w:pStyle w:val="ListParagraph"/>
        <w:rPr>
          <w:sz w:val="22"/>
          <w:szCs w:val="22"/>
        </w:rPr>
      </w:pPr>
    </w:p>
    <w:p w:rsidR="00B8100A" w:rsidRPr="00A40060" w:rsidRDefault="00B8100A" w:rsidP="00B8100A">
      <w:pPr>
        <w:pStyle w:val="ListParagraph"/>
        <w:numPr>
          <w:ilvl w:val="0"/>
          <w:numId w:val="27"/>
        </w:numPr>
        <w:spacing w:after="0" w:line="240" w:lineRule="auto"/>
        <w:rPr>
          <w:sz w:val="22"/>
          <w:szCs w:val="22"/>
        </w:rPr>
      </w:pPr>
      <w:r w:rsidRPr="00A40060">
        <w:rPr>
          <w:sz w:val="22"/>
          <w:szCs w:val="22"/>
        </w:rPr>
        <w:lastRenderedPageBreak/>
        <w:t>Process travel, prepare travel authorizations, make travel arrangements, process registration, provide itinerary to traveler</w:t>
      </w:r>
      <w:r>
        <w:rPr>
          <w:sz w:val="22"/>
          <w:szCs w:val="22"/>
        </w:rPr>
        <w:t>(s), and complete final reports</w:t>
      </w:r>
      <w:r w:rsidRPr="00A40060">
        <w:rPr>
          <w:sz w:val="22"/>
          <w:szCs w:val="22"/>
        </w:rPr>
        <w:t xml:space="preserve"> </w:t>
      </w:r>
    </w:p>
    <w:p w:rsidR="00B8100A" w:rsidRPr="00A40060" w:rsidRDefault="00B8100A" w:rsidP="00B8100A">
      <w:pPr>
        <w:pStyle w:val="ListParagraph"/>
        <w:ind w:left="1440"/>
        <w:rPr>
          <w:sz w:val="22"/>
          <w:szCs w:val="22"/>
        </w:rPr>
      </w:pPr>
    </w:p>
    <w:p w:rsidR="00B8100A" w:rsidRDefault="00B8100A" w:rsidP="00B8100A">
      <w:pPr>
        <w:pStyle w:val="ListParagraph"/>
        <w:numPr>
          <w:ilvl w:val="0"/>
          <w:numId w:val="27"/>
        </w:numPr>
        <w:spacing w:after="0" w:line="240" w:lineRule="auto"/>
        <w:rPr>
          <w:sz w:val="22"/>
          <w:szCs w:val="22"/>
        </w:rPr>
      </w:pPr>
      <w:r w:rsidRPr="00EE0DC8">
        <w:rPr>
          <w:sz w:val="22"/>
          <w:szCs w:val="22"/>
        </w:rPr>
        <w:t>Develop, update, and track program website and social media pages; announce program changes and events</w:t>
      </w:r>
    </w:p>
    <w:p w:rsidR="00B8100A" w:rsidRPr="009A3FEC" w:rsidRDefault="00B8100A" w:rsidP="00B8100A">
      <w:pPr>
        <w:rPr>
          <w:sz w:val="22"/>
          <w:szCs w:val="22"/>
        </w:rPr>
      </w:pPr>
    </w:p>
    <w:p w:rsidR="00B8100A" w:rsidRDefault="00B8100A" w:rsidP="00B8100A">
      <w:pPr>
        <w:pStyle w:val="ListParagraph"/>
        <w:numPr>
          <w:ilvl w:val="0"/>
          <w:numId w:val="27"/>
        </w:numPr>
        <w:spacing w:after="0" w:line="240" w:lineRule="auto"/>
        <w:rPr>
          <w:sz w:val="22"/>
          <w:szCs w:val="22"/>
        </w:rPr>
      </w:pPr>
      <w:r>
        <w:rPr>
          <w:sz w:val="22"/>
          <w:szCs w:val="22"/>
        </w:rPr>
        <w:t>Ensure tutoring center and developmental courses run efficiently, assist faculty and staff with office functions, scheduling, and university policy and procedures. Maintain positive customer relations with students, faculty, and university staff</w:t>
      </w:r>
    </w:p>
    <w:p w:rsidR="00B8100A" w:rsidRPr="00586581" w:rsidRDefault="00B8100A" w:rsidP="00B8100A">
      <w:pPr>
        <w:pStyle w:val="ListParagraph"/>
        <w:rPr>
          <w:sz w:val="22"/>
          <w:szCs w:val="22"/>
        </w:rPr>
      </w:pPr>
    </w:p>
    <w:p w:rsidR="00B8100A" w:rsidRPr="00CA35AD" w:rsidRDefault="00B8100A" w:rsidP="00B8100A">
      <w:pPr>
        <w:pStyle w:val="ListParagraph"/>
        <w:numPr>
          <w:ilvl w:val="0"/>
          <w:numId w:val="27"/>
        </w:numPr>
        <w:spacing w:after="0" w:line="240" w:lineRule="auto"/>
        <w:rPr>
          <w:sz w:val="22"/>
          <w:szCs w:val="22"/>
        </w:rPr>
      </w:pPr>
      <w:r>
        <w:rPr>
          <w:sz w:val="22"/>
          <w:szCs w:val="22"/>
        </w:rPr>
        <w:t>Work with grant-funded students to match quarterly individual tutoring requests; collaborate with student’s advisors to ensure tutoring is benefiting the student’s ongoing success as well as adhering to grant guidelines regarding tutoring and related expenditures</w:t>
      </w:r>
    </w:p>
    <w:p w:rsidR="00B8100A" w:rsidRDefault="00B8100A" w:rsidP="00B8100A">
      <w:pPr>
        <w:pStyle w:val="ListParagraph"/>
        <w:ind w:left="1440"/>
        <w:rPr>
          <w:sz w:val="22"/>
          <w:szCs w:val="22"/>
        </w:rPr>
      </w:pPr>
    </w:p>
    <w:p w:rsidR="00B8100A" w:rsidRDefault="00B8100A" w:rsidP="00B8100A">
      <w:pPr>
        <w:pStyle w:val="ListParagraph"/>
        <w:numPr>
          <w:ilvl w:val="0"/>
          <w:numId w:val="28"/>
        </w:numPr>
        <w:spacing w:after="0" w:line="240" w:lineRule="auto"/>
        <w:rPr>
          <w:sz w:val="22"/>
          <w:szCs w:val="22"/>
        </w:rPr>
      </w:pPr>
      <w:r w:rsidRPr="009A3FEC">
        <w:rPr>
          <w:sz w:val="22"/>
          <w:szCs w:val="22"/>
        </w:rPr>
        <w:t>Train and support tutoring center software application.</w:t>
      </w:r>
      <w:r w:rsidRPr="000C47C5">
        <w:rPr>
          <w:sz w:val="22"/>
          <w:szCs w:val="22"/>
        </w:rPr>
        <w:t xml:space="preserve"> </w:t>
      </w:r>
    </w:p>
    <w:p w:rsidR="00B8100A" w:rsidRDefault="00B8100A" w:rsidP="00B8100A">
      <w:pPr>
        <w:pStyle w:val="ListParagraph"/>
        <w:ind w:left="1440"/>
        <w:rPr>
          <w:sz w:val="22"/>
          <w:szCs w:val="22"/>
        </w:rPr>
      </w:pPr>
    </w:p>
    <w:p w:rsidR="00B8100A" w:rsidRPr="00F32995" w:rsidRDefault="00B8100A" w:rsidP="00B8100A">
      <w:pPr>
        <w:pStyle w:val="ListParagraph"/>
        <w:numPr>
          <w:ilvl w:val="0"/>
          <w:numId w:val="28"/>
        </w:numPr>
        <w:spacing w:after="0" w:line="240" w:lineRule="auto"/>
        <w:rPr>
          <w:sz w:val="22"/>
          <w:szCs w:val="22"/>
        </w:rPr>
      </w:pPr>
      <w:r w:rsidRPr="00D639E3">
        <w:rPr>
          <w:sz w:val="22"/>
          <w:szCs w:val="22"/>
        </w:rPr>
        <w:t>Process pa</w:t>
      </w:r>
      <w:r>
        <w:rPr>
          <w:sz w:val="22"/>
          <w:szCs w:val="22"/>
        </w:rPr>
        <w:t>yroll for all office assistants</w:t>
      </w:r>
      <w:r w:rsidRPr="00D639E3">
        <w:rPr>
          <w:sz w:val="22"/>
          <w:szCs w:val="22"/>
        </w:rPr>
        <w:t xml:space="preserve"> and math and writing tutors.</w:t>
      </w:r>
      <w:r>
        <w:rPr>
          <w:sz w:val="22"/>
          <w:szCs w:val="22"/>
        </w:rPr>
        <w:t xml:space="preserve"> Trouble-shoot departmental payroll issues</w:t>
      </w:r>
    </w:p>
    <w:p w:rsidR="00B8100A" w:rsidRDefault="00B8100A" w:rsidP="00B8100A">
      <w:pPr>
        <w:ind w:left="720"/>
        <w:rPr>
          <w:b/>
          <w:sz w:val="22"/>
          <w:szCs w:val="22"/>
        </w:rPr>
      </w:pPr>
    </w:p>
    <w:p w:rsidR="00B8100A" w:rsidRDefault="00B8100A" w:rsidP="00B8100A">
      <w:pPr>
        <w:pStyle w:val="ListParagraph"/>
        <w:numPr>
          <w:ilvl w:val="0"/>
          <w:numId w:val="27"/>
        </w:numPr>
        <w:spacing w:after="0" w:line="240" w:lineRule="auto"/>
        <w:rPr>
          <w:sz w:val="22"/>
          <w:szCs w:val="22"/>
        </w:rPr>
      </w:pPr>
      <w:r w:rsidRPr="007F07DB">
        <w:rPr>
          <w:sz w:val="22"/>
          <w:szCs w:val="22"/>
        </w:rPr>
        <w:t xml:space="preserve">Manage recruiting, interviewing, hiring, </w:t>
      </w:r>
      <w:r>
        <w:rPr>
          <w:sz w:val="22"/>
          <w:szCs w:val="22"/>
        </w:rPr>
        <w:t>and onboarding for</w:t>
      </w:r>
      <w:r w:rsidRPr="007F07DB">
        <w:rPr>
          <w:sz w:val="22"/>
          <w:szCs w:val="22"/>
        </w:rPr>
        <w:t xml:space="preserve"> </w:t>
      </w:r>
      <w:r>
        <w:rPr>
          <w:sz w:val="22"/>
          <w:szCs w:val="22"/>
        </w:rPr>
        <w:t>5 office assistants and approximately 40 student tutors</w:t>
      </w:r>
    </w:p>
    <w:p w:rsidR="00B8100A" w:rsidRDefault="00B8100A" w:rsidP="00B8100A">
      <w:pPr>
        <w:pStyle w:val="ListParagraph"/>
        <w:ind w:left="1440"/>
        <w:rPr>
          <w:sz w:val="22"/>
          <w:szCs w:val="22"/>
        </w:rPr>
      </w:pPr>
    </w:p>
    <w:p w:rsidR="00B8100A" w:rsidRDefault="00B8100A" w:rsidP="00B8100A">
      <w:pPr>
        <w:pStyle w:val="ListParagraph"/>
        <w:numPr>
          <w:ilvl w:val="0"/>
          <w:numId w:val="28"/>
        </w:numPr>
        <w:spacing w:after="0" w:line="240" w:lineRule="auto"/>
        <w:rPr>
          <w:sz w:val="22"/>
          <w:szCs w:val="22"/>
        </w:rPr>
      </w:pPr>
      <w:r>
        <w:rPr>
          <w:sz w:val="22"/>
          <w:szCs w:val="22"/>
        </w:rPr>
        <w:t>Present yearly Academic Survival Skills workshop to all incoming freshman and incoming international. Coordinate yearly academic events with library services, career services, housing, and additional campus partners</w:t>
      </w:r>
    </w:p>
    <w:p w:rsidR="00B8100A" w:rsidRPr="007F07DB" w:rsidRDefault="00B8100A" w:rsidP="00B8100A">
      <w:pPr>
        <w:pStyle w:val="ListParagraph"/>
        <w:ind w:left="1440"/>
        <w:rPr>
          <w:sz w:val="22"/>
          <w:szCs w:val="22"/>
        </w:rPr>
      </w:pPr>
    </w:p>
    <w:p w:rsidR="00B8100A" w:rsidRPr="00F32995" w:rsidRDefault="00B8100A" w:rsidP="00B8100A">
      <w:pPr>
        <w:pStyle w:val="ListParagraph"/>
        <w:numPr>
          <w:ilvl w:val="0"/>
          <w:numId w:val="28"/>
        </w:numPr>
        <w:spacing w:after="0" w:line="240" w:lineRule="auto"/>
        <w:rPr>
          <w:sz w:val="22"/>
          <w:szCs w:val="22"/>
        </w:rPr>
      </w:pPr>
      <w:r>
        <w:rPr>
          <w:sz w:val="22"/>
          <w:szCs w:val="22"/>
        </w:rPr>
        <w:t xml:space="preserve">Developed departmental onboarding procedures and student employment training manual as well as tutoring center software user manuals for campus advisor </w:t>
      </w:r>
    </w:p>
    <w:p w:rsidR="00B8100A" w:rsidRDefault="00B8100A" w:rsidP="00B8100A">
      <w:pPr>
        <w:spacing w:before="80" w:after="80"/>
        <w:rPr>
          <w:b/>
          <w:sz w:val="22"/>
          <w:szCs w:val="22"/>
        </w:rPr>
      </w:pPr>
    </w:p>
    <w:p w:rsidR="00B8100A" w:rsidRPr="00837A5F" w:rsidRDefault="00B8100A" w:rsidP="00B8100A">
      <w:pPr>
        <w:spacing w:before="80" w:after="80"/>
        <w:rPr>
          <w:b/>
          <w:sz w:val="22"/>
          <w:szCs w:val="22"/>
        </w:rPr>
      </w:pPr>
      <w:r w:rsidRPr="00837A5F">
        <w:rPr>
          <w:b/>
          <w:sz w:val="22"/>
          <w:szCs w:val="22"/>
        </w:rPr>
        <w:t>Program Assistant, Upward Bound</w:t>
      </w:r>
      <w:r>
        <w:rPr>
          <w:b/>
          <w:sz w:val="22"/>
          <w:szCs w:val="22"/>
        </w:rPr>
        <w:t xml:space="preserve"> </w:t>
      </w:r>
      <w:r w:rsidRPr="00837A5F">
        <w:rPr>
          <w:sz w:val="22"/>
          <w:szCs w:val="22"/>
        </w:rPr>
        <w:tab/>
      </w:r>
      <w:r w:rsidRPr="00837A5F">
        <w:rPr>
          <w:sz w:val="22"/>
          <w:szCs w:val="22"/>
        </w:rPr>
        <w:tab/>
      </w:r>
      <w:r w:rsidRPr="00837A5F">
        <w:rPr>
          <w:sz w:val="22"/>
          <w:szCs w:val="22"/>
        </w:rPr>
        <w:tab/>
      </w:r>
      <w:r w:rsidRPr="00837A5F">
        <w:rPr>
          <w:sz w:val="22"/>
          <w:szCs w:val="22"/>
        </w:rPr>
        <w:tab/>
        <w:t xml:space="preserve">               </w:t>
      </w:r>
      <w:r>
        <w:rPr>
          <w:sz w:val="22"/>
          <w:szCs w:val="22"/>
        </w:rPr>
        <w:t xml:space="preserve">    </w:t>
      </w:r>
      <w:r w:rsidRPr="00837A5F">
        <w:rPr>
          <w:sz w:val="22"/>
          <w:szCs w:val="22"/>
        </w:rPr>
        <w:t xml:space="preserve">  </w:t>
      </w:r>
      <w:r w:rsidRPr="00871776">
        <w:rPr>
          <w:b/>
          <w:sz w:val="22"/>
          <w:szCs w:val="22"/>
        </w:rPr>
        <w:t>2/2013 – 5/2015</w:t>
      </w:r>
    </w:p>
    <w:p w:rsidR="00B8100A" w:rsidRPr="00837A5F" w:rsidRDefault="00B8100A" w:rsidP="00B8100A">
      <w:pPr>
        <w:rPr>
          <w:sz w:val="22"/>
          <w:szCs w:val="22"/>
        </w:rPr>
      </w:pPr>
      <w:r w:rsidRPr="00837A5F">
        <w:rPr>
          <w:sz w:val="22"/>
          <w:szCs w:val="22"/>
        </w:rPr>
        <w:t>Washington State University, Omak, Washington</w:t>
      </w:r>
    </w:p>
    <w:p w:rsidR="00B8100A" w:rsidRPr="00EE0DC8" w:rsidRDefault="00B8100A" w:rsidP="00B8100A">
      <w:pPr>
        <w:ind w:left="720"/>
        <w:rPr>
          <w:b/>
          <w:sz w:val="22"/>
          <w:szCs w:val="22"/>
        </w:rPr>
      </w:pPr>
      <w:r>
        <w:rPr>
          <w:b/>
          <w:sz w:val="22"/>
          <w:szCs w:val="22"/>
        </w:rPr>
        <w:t xml:space="preserve">Program </w:t>
      </w:r>
      <w:r w:rsidRPr="00EE0DC8">
        <w:rPr>
          <w:b/>
          <w:sz w:val="22"/>
          <w:szCs w:val="22"/>
        </w:rPr>
        <w:t>Management</w:t>
      </w:r>
      <w:r>
        <w:rPr>
          <w:b/>
          <w:sz w:val="22"/>
          <w:szCs w:val="22"/>
        </w:rPr>
        <w:t>/Student Support</w:t>
      </w:r>
      <w:r w:rsidRPr="00EE0DC8">
        <w:rPr>
          <w:b/>
          <w:sz w:val="22"/>
          <w:szCs w:val="22"/>
        </w:rPr>
        <w:t xml:space="preserve">: </w:t>
      </w:r>
    </w:p>
    <w:p w:rsidR="00B8100A" w:rsidRPr="00A40060" w:rsidRDefault="00B8100A" w:rsidP="00B8100A">
      <w:pPr>
        <w:pStyle w:val="ListParagraph"/>
        <w:numPr>
          <w:ilvl w:val="0"/>
          <w:numId w:val="29"/>
        </w:numPr>
        <w:spacing w:before="80" w:after="80" w:line="240" w:lineRule="auto"/>
        <w:rPr>
          <w:sz w:val="22"/>
          <w:szCs w:val="22"/>
        </w:rPr>
      </w:pPr>
      <w:r w:rsidRPr="00A40060">
        <w:rPr>
          <w:sz w:val="22"/>
          <w:szCs w:val="22"/>
        </w:rPr>
        <w:lastRenderedPageBreak/>
        <w:t xml:space="preserve">Process travel, prepare travel authorizations, make travel arrangements, process registration, provide itinerary to traveler(s), and complete </w:t>
      </w:r>
      <w:r>
        <w:rPr>
          <w:sz w:val="22"/>
          <w:szCs w:val="22"/>
        </w:rPr>
        <w:t>final reports</w:t>
      </w:r>
      <w:r w:rsidRPr="00A40060">
        <w:rPr>
          <w:sz w:val="22"/>
          <w:szCs w:val="22"/>
        </w:rPr>
        <w:t xml:space="preserve">. </w:t>
      </w:r>
    </w:p>
    <w:p w:rsidR="00B8100A" w:rsidRPr="00586581" w:rsidRDefault="00B8100A" w:rsidP="00B8100A">
      <w:pPr>
        <w:pStyle w:val="ListParagraph"/>
        <w:spacing w:before="80" w:after="80"/>
        <w:ind w:left="1440"/>
        <w:rPr>
          <w:b/>
          <w:sz w:val="22"/>
          <w:szCs w:val="22"/>
        </w:rPr>
      </w:pPr>
    </w:p>
    <w:p w:rsidR="00B8100A" w:rsidRPr="00802EB1" w:rsidRDefault="00B8100A" w:rsidP="00B8100A">
      <w:pPr>
        <w:pStyle w:val="ListParagraph"/>
        <w:numPr>
          <w:ilvl w:val="0"/>
          <w:numId w:val="29"/>
        </w:numPr>
        <w:spacing w:before="80" w:after="80" w:line="240" w:lineRule="auto"/>
        <w:rPr>
          <w:b/>
          <w:sz w:val="22"/>
          <w:szCs w:val="22"/>
        </w:rPr>
      </w:pPr>
      <w:r>
        <w:rPr>
          <w:sz w:val="22"/>
          <w:szCs w:val="22"/>
        </w:rPr>
        <w:t xml:space="preserve">Maintain student database </w:t>
      </w:r>
      <w:r w:rsidRPr="002D2646">
        <w:rPr>
          <w:sz w:val="22"/>
          <w:szCs w:val="22"/>
        </w:rPr>
        <w:t>and build annual performance reports for federally-funded grant projects</w:t>
      </w:r>
    </w:p>
    <w:p w:rsidR="00B8100A" w:rsidRPr="00802EB1" w:rsidRDefault="00B8100A" w:rsidP="00B8100A">
      <w:pPr>
        <w:pStyle w:val="ListParagraph"/>
        <w:spacing w:before="80" w:after="80"/>
        <w:ind w:left="1440"/>
        <w:rPr>
          <w:b/>
          <w:sz w:val="22"/>
          <w:szCs w:val="22"/>
        </w:rPr>
      </w:pPr>
      <w:r w:rsidRPr="002D2646">
        <w:rPr>
          <w:sz w:val="22"/>
          <w:szCs w:val="22"/>
        </w:rPr>
        <w:t xml:space="preserve"> </w:t>
      </w:r>
    </w:p>
    <w:p w:rsidR="00B8100A" w:rsidRDefault="00B8100A" w:rsidP="00B8100A">
      <w:pPr>
        <w:pStyle w:val="ListParagraph"/>
        <w:numPr>
          <w:ilvl w:val="0"/>
          <w:numId w:val="29"/>
        </w:numPr>
        <w:spacing w:after="0" w:line="240" w:lineRule="auto"/>
        <w:rPr>
          <w:sz w:val="22"/>
          <w:szCs w:val="22"/>
        </w:rPr>
      </w:pPr>
      <w:r>
        <w:rPr>
          <w:sz w:val="22"/>
          <w:szCs w:val="22"/>
        </w:rPr>
        <w:t>Monitor multiple operational budgets according to grant guidelines and policies; monthly reconciliation, p-card reconciliation, assist with annual budget projections, c</w:t>
      </w:r>
      <w:r w:rsidRPr="00EE0DC8">
        <w:rPr>
          <w:sz w:val="22"/>
          <w:szCs w:val="22"/>
        </w:rPr>
        <w:t xml:space="preserve">reate Excel-based </w:t>
      </w:r>
      <w:r>
        <w:rPr>
          <w:sz w:val="22"/>
          <w:szCs w:val="22"/>
        </w:rPr>
        <w:t>records to track budget expenditures</w:t>
      </w:r>
    </w:p>
    <w:p w:rsidR="00B8100A" w:rsidRPr="00802EB1" w:rsidRDefault="00B8100A" w:rsidP="00B8100A">
      <w:pPr>
        <w:pStyle w:val="ListParagraph"/>
        <w:rPr>
          <w:sz w:val="22"/>
          <w:szCs w:val="22"/>
        </w:rPr>
      </w:pPr>
    </w:p>
    <w:p w:rsidR="00B8100A" w:rsidRDefault="00B8100A" w:rsidP="00B8100A">
      <w:pPr>
        <w:pStyle w:val="ListParagraph"/>
        <w:numPr>
          <w:ilvl w:val="0"/>
          <w:numId w:val="29"/>
        </w:numPr>
        <w:spacing w:after="0" w:line="240" w:lineRule="auto"/>
        <w:rPr>
          <w:sz w:val="22"/>
          <w:szCs w:val="22"/>
        </w:rPr>
      </w:pPr>
      <w:r>
        <w:rPr>
          <w:sz w:val="22"/>
          <w:szCs w:val="22"/>
        </w:rPr>
        <w:t>Run monthly fiscal reports for analyzing expenditures and ensure yearly budget requirements.</w:t>
      </w:r>
    </w:p>
    <w:p w:rsidR="00B8100A" w:rsidRDefault="00B8100A" w:rsidP="00B8100A">
      <w:pPr>
        <w:pStyle w:val="ListParagraph"/>
        <w:ind w:left="1440"/>
        <w:rPr>
          <w:sz w:val="22"/>
          <w:szCs w:val="22"/>
        </w:rPr>
      </w:pPr>
    </w:p>
    <w:p w:rsidR="00B8100A" w:rsidRDefault="00B8100A" w:rsidP="00B8100A">
      <w:pPr>
        <w:pStyle w:val="ListParagraph"/>
        <w:numPr>
          <w:ilvl w:val="0"/>
          <w:numId w:val="29"/>
        </w:numPr>
        <w:spacing w:after="0" w:line="240" w:lineRule="auto"/>
        <w:rPr>
          <w:sz w:val="22"/>
          <w:szCs w:val="22"/>
        </w:rPr>
      </w:pPr>
      <w:r w:rsidRPr="00EE0DC8">
        <w:rPr>
          <w:sz w:val="22"/>
          <w:szCs w:val="22"/>
        </w:rPr>
        <w:t xml:space="preserve">Manage hiring, recruiting, and posting </w:t>
      </w:r>
      <w:r>
        <w:rPr>
          <w:sz w:val="22"/>
          <w:szCs w:val="22"/>
        </w:rPr>
        <w:t>staff</w:t>
      </w:r>
      <w:r w:rsidRPr="00EE0DC8">
        <w:rPr>
          <w:sz w:val="22"/>
          <w:szCs w:val="22"/>
        </w:rPr>
        <w:t xml:space="preserve"> positions</w:t>
      </w:r>
    </w:p>
    <w:p w:rsidR="00B8100A" w:rsidRPr="00EE0DC8" w:rsidRDefault="00B8100A" w:rsidP="00B8100A">
      <w:pPr>
        <w:pStyle w:val="ListParagraph"/>
        <w:ind w:left="1440"/>
        <w:rPr>
          <w:sz w:val="22"/>
          <w:szCs w:val="22"/>
        </w:rPr>
      </w:pPr>
      <w:r w:rsidRPr="00EE0DC8">
        <w:rPr>
          <w:sz w:val="22"/>
          <w:szCs w:val="22"/>
        </w:rPr>
        <w:t xml:space="preserve"> </w:t>
      </w:r>
    </w:p>
    <w:p w:rsidR="00B8100A" w:rsidRPr="00802EB1" w:rsidRDefault="00B8100A" w:rsidP="00B8100A">
      <w:pPr>
        <w:pStyle w:val="ListParagraph"/>
        <w:numPr>
          <w:ilvl w:val="0"/>
          <w:numId w:val="29"/>
        </w:numPr>
        <w:spacing w:before="80" w:after="80" w:line="240" w:lineRule="auto"/>
        <w:jc w:val="both"/>
        <w:rPr>
          <w:b/>
          <w:sz w:val="22"/>
          <w:szCs w:val="22"/>
        </w:rPr>
      </w:pPr>
      <w:r w:rsidRPr="002D2646">
        <w:rPr>
          <w:sz w:val="22"/>
          <w:szCs w:val="22"/>
        </w:rPr>
        <w:t>Developed and implemented new program website and social media page</w:t>
      </w:r>
    </w:p>
    <w:p w:rsidR="00B8100A" w:rsidRPr="00802EB1" w:rsidRDefault="00B8100A" w:rsidP="00B8100A">
      <w:pPr>
        <w:pStyle w:val="ListParagraph"/>
        <w:rPr>
          <w:b/>
          <w:sz w:val="22"/>
          <w:szCs w:val="22"/>
        </w:rPr>
      </w:pPr>
    </w:p>
    <w:p w:rsidR="00B8100A" w:rsidRDefault="00B8100A" w:rsidP="00B8100A">
      <w:pPr>
        <w:pStyle w:val="ListParagraph"/>
        <w:numPr>
          <w:ilvl w:val="0"/>
          <w:numId w:val="29"/>
        </w:numPr>
        <w:spacing w:after="0" w:line="240" w:lineRule="auto"/>
        <w:jc w:val="both"/>
        <w:rPr>
          <w:sz w:val="22"/>
          <w:szCs w:val="22"/>
        </w:rPr>
      </w:pPr>
      <w:r w:rsidRPr="002D2646">
        <w:rPr>
          <w:sz w:val="22"/>
          <w:szCs w:val="22"/>
        </w:rPr>
        <w:t xml:space="preserve">Train all new student/faculty of administrative procedures and provide orientation on department/university policies and procedures </w:t>
      </w:r>
      <w:r>
        <w:rPr>
          <w:sz w:val="22"/>
          <w:szCs w:val="22"/>
        </w:rPr>
        <w:t>as well grant funding guidelines and policies</w:t>
      </w:r>
    </w:p>
    <w:p w:rsidR="00B8100A" w:rsidRDefault="00B8100A" w:rsidP="00B8100A">
      <w:pPr>
        <w:spacing w:before="80" w:after="80"/>
        <w:rPr>
          <w:b/>
          <w:sz w:val="22"/>
          <w:szCs w:val="22"/>
          <w:u w:val="single"/>
        </w:rPr>
      </w:pPr>
    </w:p>
    <w:p w:rsidR="00B8100A" w:rsidRPr="00837A5F" w:rsidRDefault="00B8100A" w:rsidP="00B8100A">
      <w:pPr>
        <w:spacing w:before="80" w:after="80"/>
        <w:rPr>
          <w:b/>
          <w:sz w:val="22"/>
          <w:szCs w:val="22"/>
          <w:u w:val="single"/>
        </w:rPr>
      </w:pPr>
      <w:r>
        <w:rPr>
          <w:b/>
          <w:sz w:val="22"/>
          <w:szCs w:val="22"/>
          <w:u w:val="single"/>
        </w:rPr>
        <w:t>Other</w:t>
      </w:r>
      <w:r w:rsidRPr="00837A5F">
        <w:rPr>
          <w:b/>
          <w:sz w:val="22"/>
          <w:szCs w:val="22"/>
          <w:u w:val="single"/>
        </w:rPr>
        <w:t xml:space="preserve"> Employment</w:t>
      </w:r>
    </w:p>
    <w:p w:rsidR="00B8100A" w:rsidRPr="00837A5F" w:rsidRDefault="00B8100A" w:rsidP="00B8100A">
      <w:pPr>
        <w:spacing w:before="80" w:after="80"/>
        <w:rPr>
          <w:sz w:val="22"/>
          <w:szCs w:val="22"/>
        </w:rPr>
      </w:pPr>
      <w:r w:rsidRPr="00837A5F">
        <w:rPr>
          <w:b/>
          <w:sz w:val="22"/>
          <w:szCs w:val="22"/>
        </w:rPr>
        <w:t xml:space="preserve">Paralegal, </w:t>
      </w:r>
      <w:r w:rsidRPr="00837A5F">
        <w:rPr>
          <w:sz w:val="22"/>
          <w:szCs w:val="22"/>
        </w:rPr>
        <w:t>McKinley Irvin, PLLC</w:t>
      </w:r>
      <w:r>
        <w:rPr>
          <w:sz w:val="22"/>
          <w:szCs w:val="22"/>
        </w:rPr>
        <w:t>, Seattle, Washington</w:t>
      </w:r>
      <w:r w:rsidRPr="00837A5F">
        <w:rPr>
          <w:b/>
          <w:sz w:val="22"/>
          <w:szCs w:val="22"/>
        </w:rPr>
        <w:tab/>
        <w:t xml:space="preserve">       </w:t>
      </w:r>
      <w:r w:rsidRPr="00837A5F">
        <w:rPr>
          <w:sz w:val="22"/>
          <w:szCs w:val="22"/>
        </w:rPr>
        <w:t>2010-2011</w:t>
      </w:r>
    </w:p>
    <w:p w:rsidR="00B8100A" w:rsidRPr="00837A5F" w:rsidRDefault="00B8100A" w:rsidP="00B8100A">
      <w:pPr>
        <w:spacing w:before="80" w:after="80"/>
        <w:rPr>
          <w:sz w:val="22"/>
          <w:szCs w:val="22"/>
        </w:rPr>
      </w:pPr>
      <w:r w:rsidRPr="00837A5F">
        <w:rPr>
          <w:b/>
          <w:sz w:val="22"/>
          <w:szCs w:val="22"/>
        </w:rPr>
        <w:t>Paralegal</w:t>
      </w:r>
      <w:r w:rsidRPr="00837A5F">
        <w:rPr>
          <w:sz w:val="22"/>
          <w:szCs w:val="22"/>
        </w:rPr>
        <w:t>, Michael W. Bugni’s Office</w:t>
      </w:r>
      <w:r w:rsidRPr="00837A5F">
        <w:rPr>
          <w:sz w:val="22"/>
          <w:szCs w:val="22"/>
        </w:rPr>
        <w:tab/>
      </w:r>
      <w:r w:rsidRPr="00837A5F">
        <w:rPr>
          <w:sz w:val="22"/>
          <w:szCs w:val="22"/>
        </w:rPr>
        <w:tab/>
      </w:r>
      <w:r w:rsidRPr="00837A5F">
        <w:rPr>
          <w:sz w:val="22"/>
          <w:szCs w:val="22"/>
        </w:rPr>
        <w:tab/>
      </w:r>
      <w:r w:rsidRPr="00837A5F">
        <w:rPr>
          <w:sz w:val="22"/>
          <w:szCs w:val="22"/>
        </w:rPr>
        <w:tab/>
        <w:t xml:space="preserve">       2009-2010</w:t>
      </w:r>
    </w:p>
    <w:p w:rsidR="00B8100A" w:rsidRPr="00837A5F" w:rsidRDefault="00B8100A" w:rsidP="00B8100A">
      <w:pPr>
        <w:spacing w:before="80" w:after="80"/>
        <w:rPr>
          <w:sz w:val="22"/>
          <w:szCs w:val="22"/>
        </w:rPr>
      </w:pPr>
      <w:r w:rsidRPr="00837A5F">
        <w:rPr>
          <w:b/>
          <w:sz w:val="22"/>
          <w:szCs w:val="22"/>
        </w:rPr>
        <w:t>Paralegal</w:t>
      </w:r>
      <w:r w:rsidRPr="00837A5F">
        <w:rPr>
          <w:sz w:val="22"/>
          <w:szCs w:val="22"/>
        </w:rPr>
        <w:t>, Seattle Divorce Services</w:t>
      </w:r>
      <w:r w:rsidRPr="00837A5F">
        <w:rPr>
          <w:sz w:val="22"/>
          <w:szCs w:val="22"/>
        </w:rPr>
        <w:tab/>
      </w:r>
      <w:r w:rsidRPr="00837A5F">
        <w:rPr>
          <w:sz w:val="22"/>
          <w:szCs w:val="22"/>
        </w:rPr>
        <w:tab/>
      </w:r>
      <w:r w:rsidRPr="00837A5F">
        <w:rPr>
          <w:sz w:val="22"/>
          <w:szCs w:val="22"/>
        </w:rPr>
        <w:tab/>
      </w:r>
      <w:r w:rsidRPr="00837A5F">
        <w:rPr>
          <w:sz w:val="22"/>
          <w:szCs w:val="22"/>
        </w:rPr>
        <w:tab/>
      </w:r>
      <w:r w:rsidRPr="00837A5F">
        <w:rPr>
          <w:sz w:val="22"/>
          <w:szCs w:val="22"/>
        </w:rPr>
        <w:tab/>
      </w:r>
      <w:r w:rsidRPr="00837A5F">
        <w:rPr>
          <w:sz w:val="22"/>
          <w:szCs w:val="22"/>
        </w:rPr>
        <w:tab/>
        <w:t xml:space="preserve">       2004-2009</w:t>
      </w:r>
    </w:p>
    <w:p w:rsidR="00B8100A" w:rsidRDefault="00B8100A" w:rsidP="00B8100A">
      <w:pPr>
        <w:pStyle w:val="ListParagraph"/>
        <w:numPr>
          <w:ilvl w:val="0"/>
          <w:numId w:val="30"/>
        </w:numPr>
        <w:spacing w:before="80" w:after="80" w:line="240" w:lineRule="auto"/>
        <w:rPr>
          <w:sz w:val="22"/>
          <w:szCs w:val="22"/>
        </w:rPr>
      </w:pPr>
      <w:r w:rsidRPr="00837A5F">
        <w:rPr>
          <w:sz w:val="22"/>
          <w:szCs w:val="22"/>
        </w:rPr>
        <w:t>Legal Research</w:t>
      </w:r>
    </w:p>
    <w:p w:rsidR="00B8100A" w:rsidRPr="00837A5F" w:rsidRDefault="00B8100A" w:rsidP="00B8100A">
      <w:pPr>
        <w:pStyle w:val="ListParagraph"/>
        <w:numPr>
          <w:ilvl w:val="0"/>
          <w:numId w:val="30"/>
        </w:numPr>
        <w:spacing w:before="80" w:after="80" w:line="240" w:lineRule="auto"/>
        <w:rPr>
          <w:sz w:val="22"/>
          <w:szCs w:val="22"/>
        </w:rPr>
      </w:pPr>
      <w:r w:rsidRPr="00837A5F">
        <w:rPr>
          <w:sz w:val="22"/>
          <w:szCs w:val="22"/>
        </w:rPr>
        <w:t>Complex Case Management</w:t>
      </w:r>
    </w:p>
    <w:p w:rsidR="00B8100A" w:rsidRPr="00837A5F" w:rsidRDefault="00B8100A" w:rsidP="00B8100A">
      <w:pPr>
        <w:pStyle w:val="ListParagraph"/>
        <w:numPr>
          <w:ilvl w:val="0"/>
          <w:numId w:val="30"/>
        </w:numPr>
        <w:spacing w:before="80" w:after="80" w:line="240" w:lineRule="auto"/>
        <w:rPr>
          <w:sz w:val="22"/>
          <w:szCs w:val="22"/>
        </w:rPr>
      </w:pPr>
      <w:r w:rsidRPr="00837A5F">
        <w:rPr>
          <w:sz w:val="22"/>
          <w:szCs w:val="22"/>
        </w:rPr>
        <w:t>Analyze and maintain financial, court, and relevant case records</w:t>
      </w:r>
      <w:r>
        <w:rPr>
          <w:sz w:val="22"/>
          <w:szCs w:val="22"/>
        </w:rPr>
        <w:t>, dictation, correspondence, file management, office organization</w:t>
      </w:r>
    </w:p>
    <w:p w:rsidR="00B8100A" w:rsidRDefault="00B8100A" w:rsidP="00B8100A">
      <w:pPr>
        <w:pStyle w:val="ListParagraph"/>
        <w:numPr>
          <w:ilvl w:val="0"/>
          <w:numId w:val="30"/>
        </w:numPr>
        <w:spacing w:before="80" w:after="80" w:line="240" w:lineRule="auto"/>
        <w:rPr>
          <w:sz w:val="22"/>
          <w:szCs w:val="22"/>
        </w:rPr>
      </w:pPr>
      <w:r w:rsidRPr="00837A5F">
        <w:rPr>
          <w:sz w:val="22"/>
          <w:szCs w:val="22"/>
        </w:rPr>
        <w:t>Discovery, Trial, and Mediation Preparation</w:t>
      </w:r>
    </w:p>
    <w:p w:rsidR="00B8100A" w:rsidRPr="00E45CD8" w:rsidRDefault="00B8100A" w:rsidP="00B8100A">
      <w:pPr>
        <w:rPr>
          <w:bCs/>
          <w:noProof/>
          <w:color w:val="auto"/>
        </w:rPr>
      </w:pPr>
      <w:r>
        <w:rPr>
          <w:sz w:val="22"/>
          <w:szCs w:val="22"/>
        </w:rPr>
        <w:t>Areas of expertise – family law, domestic relations, domestic violence</w:t>
      </w:r>
    </w:p>
    <w:sectPr w:rsidR="00B8100A" w:rsidRPr="00E45CD8">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5A" w:rsidRDefault="00DF565A">
      <w:pPr>
        <w:spacing w:after="0" w:line="240" w:lineRule="auto"/>
      </w:pPr>
      <w:r>
        <w:separator/>
      </w:r>
    </w:p>
  </w:endnote>
  <w:endnote w:type="continuationSeparator" w:id="0">
    <w:p w:rsidR="00DF565A" w:rsidRDefault="00DF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92255"/>
      <w:docPartObj>
        <w:docPartGallery w:val="Page Numbers (Bottom of Page)"/>
        <w:docPartUnique/>
      </w:docPartObj>
    </w:sdtPr>
    <w:sdtEndPr>
      <w:rPr>
        <w:noProof/>
        <w:color w:val="00B050"/>
      </w:rPr>
    </w:sdtEndPr>
    <w:sdtContent>
      <w:p w:rsidR="00C36963" w:rsidRPr="00A76829" w:rsidRDefault="00A95A8F">
        <w:pPr>
          <w:pStyle w:val="Footer"/>
          <w:rPr>
            <w:color w:val="00B050"/>
          </w:rPr>
        </w:pPr>
        <w:r w:rsidRPr="00A76829">
          <w:rPr>
            <w:color w:val="00B050"/>
          </w:rPr>
          <w:fldChar w:fldCharType="begin"/>
        </w:r>
        <w:r w:rsidRPr="00A76829">
          <w:rPr>
            <w:color w:val="00B050"/>
          </w:rPr>
          <w:instrText xml:space="preserve"> PAGE   \* MERGEFORMAT </w:instrText>
        </w:r>
        <w:r w:rsidRPr="00A76829">
          <w:rPr>
            <w:color w:val="00B050"/>
          </w:rPr>
          <w:fldChar w:fldCharType="separate"/>
        </w:r>
        <w:r w:rsidR="007F27D4">
          <w:rPr>
            <w:noProof/>
            <w:color w:val="00B050"/>
          </w:rPr>
          <w:t>2</w:t>
        </w:r>
        <w:r w:rsidRPr="00A76829">
          <w:rPr>
            <w:noProof/>
            <w:color w:val="00B05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889591"/>
      <w:docPartObj>
        <w:docPartGallery w:val="Page Numbers (Bottom of Page)"/>
        <w:docPartUnique/>
      </w:docPartObj>
    </w:sdtPr>
    <w:sdtEndPr>
      <w:rPr>
        <w:noProof/>
      </w:rPr>
    </w:sdtEndPr>
    <w:sdtContent>
      <w:p w:rsidR="00687519" w:rsidRDefault="00687519">
        <w:pPr>
          <w:pStyle w:val="Footer"/>
        </w:pPr>
        <w:r>
          <w:fldChar w:fldCharType="begin"/>
        </w:r>
        <w:r>
          <w:instrText xml:space="preserve"> PAGE   \* MERGEFORMAT </w:instrText>
        </w:r>
        <w:r>
          <w:fldChar w:fldCharType="separate"/>
        </w:r>
        <w:r w:rsidR="007F27D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5A" w:rsidRDefault="00DF565A">
      <w:pPr>
        <w:spacing w:after="0" w:line="240" w:lineRule="auto"/>
      </w:pPr>
      <w:r>
        <w:separator/>
      </w:r>
    </w:p>
  </w:footnote>
  <w:footnote w:type="continuationSeparator" w:id="0">
    <w:p w:rsidR="00DF565A" w:rsidRDefault="00DF5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610DF3E"/>
    <w:lvl w:ilvl="0">
      <w:start w:val="1"/>
      <w:numFmt w:val="decimal"/>
      <w:lvlText w:val="%1."/>
      <w:lvlJc w:val="left"/>
      <w:pPr>
        <w:tabs>
          <w:tab w:val="num" w:pos="1800"/>
        </w:tabs>
        <w:ind w:left="1800" w:hanging="360"/>
      </w:pPr>
    </w:lvl>
  </w:abstractNum>
  <w:abstractNum w:abstractNumId="1">
    <w:nsid w:val="FFFFFF7D"/>
    <w:multiLevelType w:val="singleLevel"/>
    <w:tmpl w:val="C7FA48B0"/>
    <w:lvl w:ilvl="0">
      <w:start w:val="1"/>
      <w:numFmt w:val="decimal"/>
      <w:lvlText w:val="%1."/>
      <w:lvlJc w:val="left"/>
      <w:pPr>
        <w:tabs>
          <w:tab w:val="num" w:pos="1440"/>
        </w:tabs>
        <w:ind w:left="1440" w:hanging="360"/>
      </w:pPr>
    </w:lvl>
  </w:abstractNum>
  <w:abstractNum w:abstractNumId="2">
    <w:nsid w:val="FFFFFF7E"/>
    <w:multiLevelType w:val="singleLevel"/>
    <w:tmpl w:val="C914A718"/>
    <w:lvl w:ilvl="0">
      <w:start w:val="1"/>
      <w:numFmt w:val="decimal"/>
      <w:lvlText w:val="%1."/>
      <w:lvlJc w:val="left"/>
      <w:pPr>
        <w:tabs>
          <w:tab w:val="num" w:pos="1080"/>
        </w:tabs>
        <w:ind w:left="1080" w:hanging="360"/>
      </w:pPr>
    </w:lvl>
  </w:abstractNum>
  <w:abstractNum w:abstractNumId="3">
    <w:nsid w:val="FFFFFF7F"/>
    <w:multiLevelType w:val="singleLevel"/>
    <w:tmpl w:val="B3BA9AD8"/>
    <w:lvl w:ilvl="0">
      <w:start w:val="1"/>
      <w:numFmt w:val="decimal"/>
      <w:lvlText w:val="%1."/>
      <w:lvlJc w:val="left"/>
      <w:pPr>
        <w:tabs>
          <w:tab w:val="num" w:pos="720"/>
        </w:tabs>
        <w:ind w:left="720" w:hanging="360"/>
      </w:pPr>
    </w:lvl>
  </w:abstractNum>
  <w:abstractNum w:abstractNumId="4">
    <w:nsid w:val="FFFFFF80"/>
    <w:multiLevelType w:val="singleLevel"/>
    <w:tmpl w:val="4D96DE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8CCC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CCEE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9A5C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42D782"/>
    <w:lvl w:ilvl="0">
      <w:start w:val="1"/>
      <w:numFmt w:val="decimal"/>
      <w:lvlText w:val="%1."/>
      <w:lvlJc w:val="left"/>
      <w:pPr>
        <w:tabs>
          <w:tab w:val="num" w:pos="360"/>
        </w:tabs>
        <w:ind w:left="360" w:hanging="360"/>
      </w:pPr>
    </w:lvl>
  </w:abstractNum>
  <w:abstractNum w:abstractNumId="9">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nsid w:val="083E5DBD"/>
    <w:multiLevelType w:val="multilevel"/>
    <w:tmpl w:val="FF6A34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B3E1A16"/>
    <w:multiLevelType w:val="hybridMultilevel"/>
    <w:tmpl w:val="C0E00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111C8"/>
    <w:multiLevelType w:val="hybridMultilevel"/>
    <w:tmpl w:val="DF1C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20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26203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42127F8E"/>
    <w:multiLevelType w:val="hybridMultilevel"/>
    <w:tmpl w:val="92843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B477A"/>
    <w:multiLevelType w:val="hybridMultilevel"/>
    <w:tmpl w:val="200CAD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835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F24B3E"/>
    <w:multiLevelType w:val="hybridMultilevel"/>
    <w:tmpl w:val="AEC06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E7940"/>
    <w:multiLevelType w:val="hybridMultilevel"/>
    <w:tmpl w:val="AC26BC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44C3E"/>
    <w:multiLevelType w:val="hybridMultilevel"/>
    <w:tmpl w:val="B54A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438A1"/>
    <w:multiLevelType w:val="hybridMultilevel"/>
    <w:tmpl w:val="DD443176"/>
    <w:lvl w:ilvl="0" w:tplc="091AA650">
      <w:start w:val="1"/>
      <w:numFmt w:val="bullet"/>
      <w:lvlText w:val=""/>
      <w:lvlJc w:val="left"/>
      <w:pPr>
        <w:ind w:left="1548" w:hanging="360"/>
      </w:pPr>
      <w:rPr>
        <w:rFonts w:ascii="Wingdings" w:hAnsi="Wingdings" w:hint="default"/>
        <w:sz w:val="20"/>
        <w:szCs w:val="20"/>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5">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734D7"/>
    <w:multiLevelType w:val="hybridMultilevel"/>
    <w:tmpl w:val="B804E2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8"/>
  </w:num>
  <w:num w:numId="4">
    <w:abstractNumId w:val="18"/>
  </w:num>
  <w:num w:numId="5">
    <w:abstractNumId w:val="18"/>
  </w:num>
  <w:num w:numId="6">
    <w:abstractNumId w:val="8"/>
  </w:num>
  <w:num w:numId="7">
    <w:abstractNumId w:val="25"/>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17"/>
  </w:num>
  <w:num w:numId="18">
    <w:abstractNumId w:val="13"/>
  </w:num>
  <w:num w:numId="19">
    <w:abstractNumId w:val="19"/>
  </w:num>
  <w:num w:numId="20">
    <w:abstractNumId w:val="10"/>
  </w:num>
  <w:num w:numId="21">
    <w:abstractNumId w:val="14"/>
  </w:num>
  <w:num w:numId="22">
    <w:abstractNumId w:val="12"/>
  </w:num>
  <w:num w:numId="23">
    <w:abstractNumId w:val="16"/>
  </w:num>
  <w:num w:numId="24">
    <w:abstractNumId w:val="11"/>
  </w:num>
  <w:num w:numId="25">
    <w:abstractNumId w:val="23"/>
  </w:num>
  <w:num w:numId="26">
    <w:abstractNumId w:val="24"/>
  </w:num>
  <w:num w:numId="27">
    <w:abstractNumId w:val="26"/>
  </w:num>
  <w:num w:numId="28">
    <w:abstractNumId w:val="21"/>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10"/>
    <w:rsid w:val="000A4FF4"/>
    <w:rsid w:val="000B18E6"/>
    <w:rsid w:val="000E493E"/>
    <w:rsid w:val="001E20A9"/>
    <w:rsid w:val="00216893"/>
    <w:rsid w:val="0022786C"/>
    <w:rsid w:val="0025771F"/>
    <w:rsid w:val="0030217A"/>
    <w:rsid w:val="0038018D"/>
    <w:rsid w:val="00414F89"/>
    <w:rsid w:val="00452CBA"/>
    <w:rsid w:val="00553F61"/>
    <w:rsid w:val="00687519"/>
    <w:rsid w:val="006A2C55"/>
    <w:rsid w:val="007C7496"/>
    <w:rsid w:val="007F27D4"/>
    <w:rsid w:val="009F72AF"/>
    <w:rsid w:val="00A00758"/>
    <w:rsid w:val="00A3065A"/>
    <w:rsid w:val="00A76829"/>
    <w:rsid w:val="00A77817"/>
    <w:rsid w:val="00A95A8F"/>
    <w:rsid w:val="00B52456"/>
    <w:rsid w:val="00B8100A"/>
    <w:rsid w:val="00BD2210"/>
    <w:rsid w:val="00C36963"/>
    <w:rsid w:val="00C5530D"/>
    <w:rsid w:val="00D22ED8"/>
    <w:rsid w:val="00DB3E96"/>
    <w:rsid w:val="00DF565A"/>
    <w:rsid w:val="00E45CD8"/>
    <w:rsid w:val="00E860F8"/>
    <w:rsid w:val="00F84A13"/>
    <w:rsid w:val="00F8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B5E4E2-B9F7-4A27-B2D9-ABFEF52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00A"/>
  </w:style>
  <w:style w:type="paragraph" w:styleId="Heading1">
    <w:name w:val="heading 1"/>
    <w:basedOn w:val="Normal"/>
    <w:next w:val="Normal"/>
    <w:link w:val="Heading1Char"/>
    <w:uiPriority w:val="9"/>
    <w:qFormat/>
    <w:rsid w:val="00F84A13"/>
    <w:pPr>
      <w:keepNext/>
      <w:keepLines/>
      <w:spacing w:after="3700" w:line="240" w:lineRule="auto"/>
      <w:contextualSpacing/>
      <w:outlineLvl w:val="0"/>
    </w:pPr>
    <w:rPr>
      <w:rFonts w:asciiTheme="majorHAnsi" w:eastAsiaTheme="majorEastAsia" w:hAnsiTheme="majorHAnsi" w:cstheme="majorBidi"/>
      <w:b/>
      <w:caps/>
      <w:color w:val="2A2A2A" w:themeColor="text2"/>
      <w:sz w:val="90"/>
      <w:szCs w:val="32"/>
    </w:rPr>
  </w:style>
  <w:style w:type="paragraph" w:styleId="Heading2">
    <w:name w:val="heading 2"/>
    <w:basedOn w:val="Normal"/>
    <w:next w:val="Normal"/>
    <w:link w:val="Heading2Char"/>
    <w:uiPriority w:val="9"/>
    <w:unhideWhenUsed/>
    <w:qFormat/>
    <w:rsid w:val="00F84A13"/>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semiHidden/>
    <w:unhideWhenUsed/>
    <w:qFormat/>
    <w:rsid w:val="00F84A13"/>
    <w:pPr>
      <w:keepNext/>
      <w:keepLines/>
      <w:spacing w:before="317" w:after="317"/>
      <w:contextualSpacing/>
      <w:outlineLvl w:val="2"/>
    </w:pPr>
    <w:rPr>
      <w:rFonts w:asciiTheme="majorHAnsi" w:eastAsiaTheme="majorEastAsia" w:hAnsiTheme="majorHAnsi" w:cstheme="majorBidi"/>
      <w:b/>
      <w:color w:val="EB130B" w:themeColor="accent1" w:themeShade="BF"/>
    </w:rPr>
  </w:style>
  <w:style w:type="paragraph" w:styleId="Heading4">
    <w:name w:val="heading 4"/>
    <w:basedOn w:val="Normal"/>
    <w:next w:val="Normal"/>
    <w:link w:val="Heading4Char"/>
    <w:uiPriority w:val="9"/>
    <w:semiHidden/>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EB130B" w:themeColor="accent1" w:themeShade="BF"/>
      <w:sz w:val="22"/>
    </w:rPr>
  </w:style>
  <w:style w:type="paragraph" w:styleId="Heading8">
    <w:name w:val="heading 8"/>
    <w:basedOn w:val="Normal"/>
    <w:next w:val="Normal"/>
    <w:link w:val="Heading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 w:val="22"/>
      <w:szCs w:val="21"/>
    </w:rPr>
  </w:style>
  <w:style w:type="paragraph" w:styleId="Heading9">
    <w:name w:val="heading 9"/>
    <w:basedOn w:val="Normal"/>
    <w:next w:val="Normal"/>
    <w:link w:val="Heading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2A2A2A" w:themeColor="text2"/>
      <w:sz w:val="90"/>
      <w:szCs w:val="32"/>
    </w:rPr>
  </w:style>
  <w:style w:type="character" w:customStyle="1" w:styleId="Heading2Char">
    <w:name w:val="Heading 2 Char"/>
    <w:basedOn w:val="DefaultParagraphFont"/>
    <w:link w:val="Heading2"/>
    <w:uiPriority w:val="9"/>
    <w:rPr>
      <w:rFonts w:asciiTheme="majorHAnsi" w:hAnsiTheme="majorHAnsi" w:cstheme="majorBidi"/>
      <w:b/>
      <w:caps/>
      <w:color w:val="2A2A2A" w:themeColor="text2"/>
      <w:sz w:val="28"/>
      <w:szCs w:val="26"/>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sid w:val="00414F89"/>
    <w:rPr>
      <w:color w:val="404040" w:themeColor="text1" w:themeTint="BF"/>
    </w:rPr>
  </w:style>
  <w:style w:type="paragraph" w:styleId="Quote">
    <w:name w:val="Quote"/>
    <w:basedOn w:val="Normal"/>
    <w:next w:val="Normal"/>
    <w:link w:val="QuoteChar"/>
    <w:uiPriority w:val="10"/>
    <w:qFormat/>
    <w:rsid w:val="00414F89"/>
    <w:pPr>
      <w:spacing w:before="320" w:after="320" w:line="264" w:lineRule="auto"/>
      <w:contextualSpacing/>
    </w:pPr>
    <w:rPr>
      <w:b/>
      <w:iCs/>
      <w:color w:val="EB130B" w:themeColor="accent1" w:themeShade="BF"/>
      <w:sz w:val="54"/>
    </w:rPr>
  </w:style>
  <w:style w:type="character" w:customStyle="1" w:styleId="QuoteChar">
    <w:name w:val="Quote Char"/>
    <w:basedOn w:val="DefaultParagraphFont"/>
    <w:link w:val="Quote"/>
    <w:uiPriority w:val="10"/>
    <w:rsid w:val="00414F89"/>
    <w:rPr>
      <w:b/>
      <w:iCs/>
      <w:color w:val="EB130B" w:themeColor="accent1" w:themeShade="BF"/>
      <w:sz w:val="5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4F89"/>
    <w:rPr>
      <w:rFonts w:asciiTheme="majorHAnsi" w:eastAsiaTheme="majorEastAsia" w:hAnsiTheme="majorHAnsi" w:cstheme="majorBidi"/>
      <w:b/>
      <w:color w:val="EB130B"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sid w:val="00F84A13"/>
    <w:rPr>
      <w:rFonts w:asciiTheme="majorHAnsi" w:eastAsiaTheme="majorEastAsia" w:hAnsiTheme="majorHAnsi" w:cstheme="majorBidi"/>
      <w:b/>
      <w:iCs/>
      <w:color w:val="EB130B" w:themeColor="accent1" w:themeShade="BF"/>
      <w:sz w:val="22"/>
    </w:rPr>
  </w:style>
  <w:style w:type="character" w:customStyle="1" w:styleId="Heading8Char">
    <w:name w:val="Heading 8 Char"/>
    <w:basedOn w:val="DefaultParagraphFont"/>
    <w:link w:val="Heading8"/>
    <w:uiPriority w:val="9"/>
    <w:semiHidden/>
    <w:rsid w:val="00F84A13"/>
    <w:rPr>
      <w:rFonts w:asciiTheme="majorHAnsi" w:eastAsiaTheme="majorEastAsia" w:hAnsiTheme="majorHAnsi" w:cstheme="majorBidi"/>
      <w:b/>
      <w:i/>
      <w:color w:val="2A2A2A" w:themeColor="text2"/>
      <w:sz w:val="22"/>
      <w:szCs w:val="21"/>
    </w:rPr>
  </w:style>
  <w:style w:type="paragraph" w:styleId="Index3">
    <w:name w:val="index 3"/>
    <w:basedOn w:val="Normal"/>
    <w:next w:val="Normal"/>
    <w:autoRedefine/>
    <w:uiPriority w:val="99"/>
    <w:semiHidden/>
    <w:unhideWhenUsed/>
    <w:rsid w:val="00414F89"/>
    <w:pPr>
      <w:spacing w:before="317" w:after="317" w:line="240" w:lineRule="auto"/>
      <w:ind w:left="720" w:hanging="245"/>
      <w:contextualSpacing/>
    </w:pPr>
    <w:rPr>
      <w:b/>
      <w:color w:val="EB130B" w:themeColor="accent1" w:themeShade="BF"/>
    </w:rPr>
  </w:style>
  <w:style w:type="character" w:customStyle="1" w:styleId="Heading9Char">
    <w:name w:val="Heading 9 Char"/>
    <w:basedOn w:val="DefaultParagraphFont"/>
    <w:link w:val="Heading9"/>
    <w:uiPriority w:val="9"/>
    <w:semiHidden/>
    <w:rsid w:val="00F84A13"/>
    <w:rPr>
      <w:rFonts w:asciiTheme="majorHAnsi" w:eastAsiaTheme="majorEastAsia" w:hAnsiTheme="majorHAnsi" w:cstheme="majorBidi"/>
      <w:b/>
      <w:i/>
      <w:iCs/>
      <w:sz w:val="22"/>
      <w:szCs w:val="21"/>
    </w:rPr>
  </w:style>
  <w:style w:type="character" w:styleId="Emphasis">
    <w:name w:val="Emphasis"/>
    <w:basedOn w:val="DefaultParagraphFont"/>
    <w:uiPriority w:val="8"/>
    <w:qFormat/>
    <w:rsid w:val="00414F89"/>
    <w:rPr>
      <w:b w:val="0"/>
      <w:i w:val="0"/>
      <w:iCs/>
      <w:color w:val="EB130B" w:themeColor="accent1" w:themeShade="BF"/>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rsid w:val="00F84A13"/>
    <w:pPr>
      <w:spacing w:line="240" w:lineRule="auto"/>
    </w:pPr>
    <w:rPr>
      <w:i/>
      <w:iCs/>
      <w:sz w:val="22"/>
      <w:szCs w:val="18"/>
    </w:rPr>
  </w:style>
  <w:style w:type="paragraph" w:styleId="TOCHeading">
    <w:name w:val="TOC Heading"/>
    <w:basedOn w:val="Heading1"/>
    <w:next w:val="Normal"/>
    <w:uiPriority w:val="38"/>
    <w:qFormat/>
    <w:pPr>
      <w:spacing w:after="1320"/>
      <w:outlineLvl w:val="9"/>
    </w:pPr>
  </w:style>
  <w:style w:type="paragraph" w:styleId="Footer">
    <w:name w:val="footer"/>
    <w:basedOn w:val="Normal"/>
    <w:link w:val="FooterChar"/>
    <w:uiPriority w:val="99"/>
    <w:unhideWhenUsed/>
    <w:qFormat/>
    <w:pPr>
      <w:spacing w:after="0" w:line="240" w:lineRule="auto"/>
    </w:pPr>
    <w:rPr>
      <w:b/>
      <w:color w:val="F75952" w:themeColor="accent1"/>
      <w:sz w:val="38"/>
      <w:szCs w:val="38"/>
    </w:rPr>
  </w:style>
  <w:style w:type="character" w:customStyle="1" w:styleId="FooterChar">
    <w:name w:val="Footer Char"/>
    <w:basedOn w:val="DefaultParagraphFont"/>
    <w:link w:val="Footer"/>
    <w:uiPriority w:val="99"/>
    <w:rPr>
      <w:b/>
      <w:color w:val="F75952" w:themeColor="accent1"/>
      <w:sz w:val="38"/>
      <w:szCs w:val="38"/>
    </w:rPr>
  </w:style>
  <w:style w:type="paragraph" w:styleId="BalloonText">
    <w:name w:val="Balloon Text"/>
    <w:basedOn w:val="Normal"/>
    <w:link w:val="BalloonTextChar"/>
    <w:uiPriority w:val="99"/>
    <w:semiHidden/>
    <w:unhideWhenUsed/>
    <w:rsid w:val="00F84A13"/>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84A13"/>
    <w:rPr>
      <w:rFonts w:ascii="Segoe UI" w:hAnsi="Segoe UI" w:cs="Segoe UI"/>
      <w:sz w:val="22"/>
      <w:szCs w:val="18"/>
    </w:rPr>
  </w:style>
  <w:style w:type="character" w:styleId="IntenseEmphasis">
    <w:name w:val="Intense Emphasis"/>
    <w:basedOn w:val="DefaultParagraphFont"/>
    <w:uiPriority w:val="21"/>
    <w:semiHidden/>
    <w:unhideWhenUsed/>
    <w:qFormat/>
    <w:rsid w:val="00687519"/>
    <w:rPr>
      <w:b/>
      <w:i/>
      <w:iCs/>
      <w:caps/>
      <w:smallCaps w:val="0"/>
      <w:color w:val="9D0D07" w:themeColor="accent1" w:themeShade="80"/>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pPr>
      <w:spacing w:after="280" w:line="240" w:lineRule="auto"/>
      <w:contextualSpacing/>
    </w:pPr>
    <w:rPr>
      <w:rFonts w:asciiTheme="majorHAnsi" w:eastAsiaTheme="majorEastAsia" w:hAnsiTheme="majorHAnsi" w:cstheme="majorBidi"/>
      <w:b/>
      <w:caps/>
      <w:color w:val="2A2A2A" w:themeColor="text2"/>
      <w:kern w:val="28"/>
      <w:sz w:val="100"/>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2A2A2A" w:themeColor="text2"/>
      <w:kern w:val="28"/>
      <w:sz w:val="100"/>
      <w:szCs w:val="56"/>
    </w:rPr>
  </w:style>
  <w:style w:type="paragraph" w:styleId="Subtitle">
    <w:name w:val="Subtitle"/>
    <w:basedOn w:val="Normal"/>
    <w:next w:val="Author"/>
    <w:link w:val="SubtitleChar"/>
    <w:uiPriority w:val="2"/>
    <w:qFormat/>
    <w:pPr>
      <w:numPr>
        <w:ilvl w:val="1"/>
      </w:numPr>
      <w:spacing w:after="160"/>
    </w:pPr>
    <w:rPr>
      <w:rFonts w:asciiTheme="majorHAnsi" w:eastAsiaTheme="minorEastAsia" w:hAnsiTheme="majorHAnsi"/>
      <w:b/>
      <w:color w:val="F75952" w:themeColor="accent1"/>
      <w:sz w:val="50"/>
      <w:szCs w:val="22"/>
    </w:rPr>
  </w:style>
  <w:style w:type="character" w:customStyle="1" w:styleId="SubtitleChar">
    <w:name w:val="Subtitle Char"/>
    <w:basedOn w:val="DefaultParagraphFont"/>
    <w:link w:val="Subtitle"/>
    <w:uiPriority w:val="2"/>
    <w:rPr>
      <w:rFonts w:asciiTheme="majorHAnsi" w:eastAsiaTheme="minorEastAsia" w:hAnsiTheme="majorHAnsi"/>
      <w:b/>
      <w:color w:val="F75952" w:themeColor="accent1"/>
      <w:sz w:val="50"/>
      <w:szCs w:val="22"/>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color w:val="2A2A2A" w:themeColor="text2"/>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paragraph" w:styleId="BlockText">
    <w:name w:val="Block Text"/>
    <w:basedOn w:val="Normal"/>
    <w:uiPriority w:val="99"/>
    <w:semiHidden/>
    <w:unhideWhenUsed/>
    <w:rsid w:val="00414F89"/>
    <w:pPr>
      <w:pBdr>
        <w:top w:val="single" w:sz="2" w:space="10" w:color="EB130B" w:themeColor="accent1" w:themeShade="BF" w:shadow="1"/>
        <w:left w:val="single" w:sz="2" w:space="10" w:color="EB130B" w:themeColor="accent1" w:themeShade="BF" w:shadow="1"/>
        <w:bottom w:val="single" w:sz="2" w:space="10" w:color="EB130B" w:themeColor="accent1" w:themeShade="BF" w:shadow="1"/>
        <w:right w:val="single" w:sz="2" w:space="10" w:color="EB130B" w:themeColor="accent1" w:themeShade="BF" w:shadow="1"/>
      </w:pBdr>
      <w:ind w:left="1152" w:right="1152"/>
    </w:pPr>
    <w:rPr>
      <w:rFonts w:eastAsiaTheme="minorEastAsia"/>
      <w:i/>
      <w:iCs/>
      <w:color w:val="EB130B" w:themeColor="accent1" w:themeShade="BF"/>
    </w:rPr>
  </w:style>
  <w:style w:type="character" w:styleId="FollowedHyperlink">
    <w:name w:val="FollowedHyperlink"/>
    <w:basedOn w:val="DefaultParagraphFont"/>
    <w:uiPriority w:val="99"/>
    <w:semiHidden/>
    <w:unhideWhenUsed/>
    <w:rsid w:val="00687519"/>
    <w:rPr>
      <w:color w:val="296F71" w:themeColor="accent2" w:themeShade="80"/>
      <w:u w:val="single"/>
    </w:rPr>
  </w:style>
  <w:style w:type="character" w:styleId="Hyperlink">
    <w:name w:val="Hyperlink"/>
    <w:basedOn w:val="DefaultParagraphFont"/>
    <w:uiPriority w:val="99"/>
    <w:unhideWhenUsed/>
    <w:rsid w:val="00414F89"/>
    <w:rPr>
      <w:color w:val="934AA3" w:themeColor="accent5" w:themeShade="BF"/>
      <w:u w:val="single"/>
    </w:rPr>
  </w:style>
  <w:style w:type="paragraph" w:styleId="BodyText3">
    <w:name w:val="Body Text 3"/>
    <w:basedOn w:val="Normal"/>
    <w:link w:val="BodyText3Char"/>
    <w:uiPriority w:val="99"/>
    <w:semiHidden/>
    <w:unhideWhenUsed/>
    <w:rsid w:val="00F84A13"/>
    <w:pPr>
      <w:spacing w:after="120"/>
    </w:pPr>
    <w:rPr>
      <w:sz w:val="22"/>
      <w:szCs w:val="16"/>
    </w:rPr>
  </w:style>
  <w:style w:type="character" w:customStyle="1" w:styleId="BodyText3Char">
    <w:name w:val="Body Text 3 Char"/>
    <w:basedOn w:val="DefaultParagraphFont"/>
    <w:link w:val="BodyText3"/>
    <w:uiPriority w:val="99"/>
    <w:semiHidden/>
    <w:rsid w:val="00F84A13"/>
    <w:rPr>
      <w:sz w:val="22"/>
      <w:szCs w:val="16"/>
    </w:rPr>
  </w:style>
  <w:style w:type="paragraph" w:styleId="BodyTextIndent3">
    <w:name w:val="Body Text Indent 3"/>
    <w:basedOn w:val="Normal"/>
    <w:link w:val="BodyTextIndent3Char"/>
    <w:uiPriority w:val="99"/>
    <w:semiHidden/>
    <w:unhideWhenUsed/>
    <w:rsid w:val="00F84A13"/>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84A13"/>
    <w:rPr>
      <w:sz w:val="22"/>
      <w:szCs w:val="16"/>
    </w:rPr>
  </w:style>
  <w:style w:type="character" w:styleId="CommentReference">
    <w:name w:val="annotation reference"/>
    <w:basedOn w:val="DefaultParagraphFont"/>
    <w:uiPriority w:val="99"/>
    <w:semiHidden/>
    <w:unhideWhenUsed/>
    <w:rsid w:val="00F84A13"/>
    <w:rPr>
      <w:sz w:val="22"/>
      <w:szCs w:val="16"/>
    </w:rPr>
  </w:style>
  <w:style w:type="paragraph" w:styleId="CommentText">
    <w:name w:val="annotation text"/>
    <w:basedOn w:val="Normal"/>
    <w:link w:val="CommentTextChar"/>
    <w:uiPriority w:val="99"/>
    <w:semiHidden/>
    <w:unhideWhenUsed/>
    <w:rsid w:val="00F84A13"/>
    <w:pPr>
      <w:spacing w:line="240" w:lineRule="auto"/>
    </w:pPr>
    <w:rPr>
      <w:sz w:val="22"/>
      <w:szCs w:val="20"/>
    </w:rPr>
  </w:style>
  <w:style w:type="character" w:customStyle="1" w:styleId="CommentTextChar">
    <w:name w:val="Comment Text Char"/>
    <w:basedOn w:val="DefaultParagraphFont"/>
    <w:link w:val="CommentText"/>
    <w:uiPriority w:val="99"/>
    <w:semiHidden/>
    <w:rsid w:val="00F84A13"/>
    <w:rPr>
      <w:sz w:val="22"/>
      <w:szCs w:val="20"/>
    </w:rPr>
  </w:style>
  <w:style w:type="paragraph" w:styleId="CommentSubject">
    <w:name w:val="annotation subject"/>
    <w:basedOn w:val="CommentText"/>
    <w:next w:val="CommentText"/>
    <w:link w:val="CommentSubjectChar"/>
    <w:uiPriority w:val="99"/>
    <w:semiHidden/>
    <w:unhideWhenUsed/>
    <w:rsid w:val="00F84A13"/>
    <w:rPr>
      <w:b/>
      <w:bCs/>
    </w:rPr>
  </w:style>
  <w:style w:type="character" w:customStyle="1" w:styleId="CommentSubjectChar">
    <w:name w:val="Comment Subject Char"/>
    <w:basedOn w:val="CommentTextChar"/>
    <w:link w:val="CommentSubject"/>
    <w:uiPriority w:val="99"/>
    <w:semiHidden/>
    <w:rsid w:val="00F84A13"/>
    <w:rPr>
      <w:b/>
      <w:bCs/>
      <w:sz w:val="22"/>
      <w:szCs w:val="20"/>
    </w:rPr>
  </w:style>
  <w:style w:type="paragraph" w:styleId="DocumentMap">
    <w:name w:val="Document Map"/>
    <w:basedOn w:val="Normal"/>
    <w:link w:val="DocumentMapChar"/>
    <w:uiPriority w:val="99"/>
    <w:semiHidden/>
    <w:unhideWhenUsed/>
    <w:rsid w:val="00F84A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84A13"/>
    <w:rPr>
      <w:rFonts w:ascii="Segoe UI" w:hAnsi="Segoe UI" w:cs="Segoe UI"/>
      <w:sz w:val="22"/>
      <w:szCs w:val="16"/>
    </w:rPr>
  </w:style>
  <w:style w:type="paragraph" w:styleId="EndnoteText">
    <w:name w:val="endnote text"/>
    <w:basedOn w:val="Normal"/>
    <w:link w:val="EndnoteTextChar"/>
    <w:uiPriority w:val="99"/>
    <w:semiHidden/>
    <w:unhideWhenUsed/>
    <w:rsid w:val="00F84A13"/>
    <w:pPr>
      <w:spacing w:after="0" w:line="240" w:lineRule="auto"/>
    </w:pPr>
    <w:rPr>
      <w:sz w:val="22"/>
      <w:szCs w:val="20"/>
    </w:rPr>
  </w:style>
  <w:style w:type="character" w:customStyle="1" w:styleId="EndnoteTextChar">
    <w:name w:val="Endnote Text Char"/>
    <w:basedOn w:val="DefaultParagraphFont"/>
    <w:link w:val="EndnoteText"/>
    <w:uiPriority w:val="99"/>
    <w:semiHidden/>
    <w:rsid w:val="00F84A13"/>
    <w:rPr>
      <w:sz w:val="22"/>
      <w:szCs w:val="20"/>
    </w:rPr>
  </w:style>
  <w:style w:type="paragraph" w:styleId="EnvelopeReturn">
    <w:name w:val="envelope return"/>
    <w:basedOn w:val="Normal"/>
    <w:uiPriority w:val="99"/>
    <w:semiHidden/>
    <w:unhideWhenUsed/>
    <w:rsid w:val="00F84A13"/>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84A1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F84A13"/>
    <w:rPr>
      <w:sz w:val="22"/>
      <w:szCs w:val="20"/>
    </w:rPr>
  </w:style>
  <w:style w:type="character" w:styleId="HTMLCode">
    <w:name w:val="HTML Code"/>
    <w:basedOn w:val="DefaultParagraphFont"/>
    <w:uiPriority w:val="99"/>
    <w:semiHidden/>
    <w:unhideWhenUsed/>
    <w:rsid w:val="00F84A13"/>
    <w:rPr>
      <w:rFonts w:ascii="Consolas" w:hAnsi="Consolas"/>
      <w:sz w:val="22"/>
      <w:szCs w:val="20"/>
    </w:rPr>
  </w:style>
  <w:style w:type="paragraph" w:styleId="HTMLPreformatted">
    <w:name w:val="HTML Preformatted"/>
    <w:basedOn w:val="Normal"/>
    <w:link w:val="HTMLPreformattedChar"/>
    <w:uiPriority w:val="99"/>
    <w:semiHidden/>
    <w:unhideWhenUsed/>
    <w:rsid w:val="00F84A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84A13"/>
    <w:rPr>
      <w:rFonts w:ascii="Consolas" w:hAnsi="Consolas"/>
      <w:sz w:val="22"/>
      <w:szCs w:val="20"/>
    </w:rPr>
  </w:style>
  <w:style w:type="character" w:styleId="HTMLKeyboard">
    <w:name w:val="HTML Keyboard"/>
    <w:basedOn w:val="DefaultParagraphFont"/>
    <w:uiPriority w:val="99"/>
    <w:semiHidden/>
    <w:unhideWhenUsed/>
    <w:rsid w:val="00F84A13"/>
    <w:rPr>
      <w:rFonts w:ascii="Consolas" w:hAnsi="Consolas"/>
      <w:sz w:val="22"/>
      <w:szCs w:val="20"/>
    </w:rPr>
  </w:style>
  <w:style w:type="character" w:styleId="HTMLTypewriter">
    <w:name w:val="HTML Typewriter"/>
    <w:basedOn w:val="DefaultParagraphFont"/>
    <w:uiPriority w:val="99"/>
    <w:semiHidden/>
    <w:unhideWhenUsed/>
    <w:rsid w:val="00F84A13"/>
    <w:rPr>
      <w:rFonts w:ascii="Consolas" w:hAnsi="Consolas"/>
      <w:sz w:val="22"/>
      <w:szCs w:val="20"/>
    </w:rPr>
  </w:style>
  <w:style w:type="paragraph" w:styleId="MacroText">
    <w:name w:val="macro"/>
    <w:link w:val="MacroText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F84A13"/>
    <w:rPr>
      <w:rFonts w:ascii="Consolas" w:hAnsi="Consolas"/>
      <w:sz w:val="22"/>
      <w:szCs w:val="20"/>
    </w:rPr>
  </w:style>
  <w:style w:type="paragraph" w:styleId="PlainText">
    <w:name w:val="Plain Text"/>
    <w:basedOn w:val="Normal"/>
    <w:link w:val="PlainTextChar"/>
    <w:uiPriority w:val="99"/>
    <w:semiHidden/>
    <w:unhideWhenUsed/>
    <w:rsid w:val="00F84A13"/>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84A13"/>
    <w:rPr>
      <w:rFonts w:ascii="Consolas" w:hAnsi="Consolas"/>
      <w:sz w:val="22"/>
      <w:szCs w:val="21"/>
    </w:rPr>
  </w:style>
  <w:style w:type="table" w:customStyle="1" w:styleId="GridTable2-Accent21">
    <w:name w:val="Grid Table 2 - Accent 21"/>
    <w:basedOn w:val="TableNormal"/>
    <w:next w:val="GridTable2-Accent2"/>
    <w:uiPriority w:val="47"/>
    <w:rsid w:val="00B8100A"/>
    <w:pPr>
      <w:spacing w:after="0" w:line="240" w:lineRule="auto"/>
    </w:pPr>
    <w:rPr>
      <w:color w:val="auto"/>
      <w:sz w:val="22"/>
      <w:szCs w:val="22"/>
      <w:lang w:eastAsia="en-US"/>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2">
    <w:name w:val="Grid Table 2 Accent 2"/>
    <w:basedOn w:val="TableNormal"/>
    <w:uiPriority w:val="47"/>
    <w:rsid w:val="00B8100A"/>
    <w:pPr>
      <w:spacing w:after="0" w:line="240" w:lineRule="auto"/>
    </w:pPr>
    <w:tblPr>
      <w:tblStyleRowBandSize w:val="1"/>
      <w:tblStyleColBandSize w:val="1"/>
      <w:tblBorders>
        <w:top w:val="single" w:sz="2" w:space="0" w:color="A5DDDE" w:themeColor="accent2" w:themeTint="99"/>
        <w:bottom w:val="single" w:sz="2" w:space="0" w:color="A5DDDE" w:themeColor="accent2" w:themeTint="99"/>
        <w:insideH w:val="single" w:sz="2" w:space="0" w:color="A5DDDE" w:themeColor="accent2" w:themeTint="99"/>
        <w:insideV w:val="single" w:sz="2" w:space="0" w:color="A5DDDE" w:themeColor="accent2" w:themeTint="99"/>
      </w:tblBorders>
    </w:tblPr>
    <w:tblStylePr w:type="firstRow">
      <w:rPr>
        <w:b/>
        <w:bCs/>
      </w:rPr>
      <w:tblPr/>
      <w:tcPr>
        <w:tcBorders>
          <w:top w:val="nil"/>
          <w:bottom w:val="single" w:sz="12" w:space="0" w:color="A5DDDE" w:themeColor="accent2" w:themeTint="99"/>
          <w:insideH w:val="nil"/>
          <w:insideV w:val="nil"/>
        </w:tcBorders>
        <w:shd w:val="clear" w:color="auto" w:fill="FFFFFF" w:themeFill="background1"/>
      </w:tcPr>
    </w:tblStylePr>
    <w:tblStylePr w:type="lastRow">
      <w:rPr>
        <w:b/>
        <w:bCs/>
      </w:rPr>
      <w:tblPr/>
      <w:tcPr>
        <w:tcBorders>
          <w:top w:val="double" w:sz="2" w:space="0" w:color="A5DD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3F4" w:themeFill="accent2" w:themeFillTint="33"/>
      </w:tcPr>
    </w:tblStylePr>
    <w:tblStylePr w:type="band1Horz">
      <w:tblPr/>
      <w:tcPr>
        <w:shd w:val="clear" w:color="auto" w:fill="E1F3F4" w:themeFill="accent2" w:themeFillTint="33"/>
      </w:tcPr>
    </w:tblStylePr>
  </w:style>
  <w:style w:type="table" w:styleId="GridTable3-Accent4">
    <w:name w:val="Grid Table 3 Accent 4"/>
    <w:basedOn w:val="TableNormal"/>
    <w:uiPriority w:val="48"/>
    <w:rsid w:val="00A76829"/>
    <w:pPr>
      <w:spacing w:after="0" w:line="240" w:lineRule="auto"/>
    </w:pPr>
    <w:tblPr>
      <w:tblStyleRowBandSize w:val="1"/>
      <w:tblStyleColBandSize w:val="1"/>
      <w:tblBorders>
        <w:top w:val="single" w:sz="4" w:space="0" w:color="ACD6A7" w:themeColor="accent4" w:themeTint="99"/>
        <w:left w:val="single" w:sz="4" w:space="0" w:color="ACD6A7" w:themeColor="accent4" w:themeTint="99"/>
        <w:bottom w:val="single" w:sz="4" w:space="0" w:color="ACD6A7" w:themeColor="accent4" w:themeTint="99"/>
        <w:right w:val="single" w:sz="4" w:space="0" w:color="ACD6A7" w:themeColor="accent4" w:themeTint="99"/>
        <w:insideH w:val="single" w:sz="4" w:space="0" w:color="ACD6A7" w:themeColor="accent4" w:themeTint="99"/>
        <w:insideV w:val="single" w:sz="4" w:space="0" w:color="ACD6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1" w:themeFill="accent4" w:themeFillTint="33"/>
      </w:tcPr>
    </w:tblStylePr>
    <w:tblStylePr w:type="band1Horz">
      <w:tblPr/>
      <w:tcPr>
        <w:shd w:val="clear" w:color="auto" w:fill="E3F1E1" w:themeFill="accent4" w:themeFillTint="33"/>
      </w:tcPr>
    </w:tblStylePr>
    <w:tblStylePr w:type="neCell">
      <w:tblPr/>
      <w:tcPr>
        <w:tcBorders>
          <w:bottom w:val="single" w:sz="4" w:space="0" w:color="ACD6A7" w:themeColor="accent4" w:themeTint="99"/>
        </w:tcBorders>
      </w:tcPr>
    </w:tblStylePr>
    <w:tblStylePr w:type="nwCell">
      <w:tblPr/>
      <w:tcPr>
        <w:tcBorders>
          <w:bottom w:val="single" w:sz="4" w:space="0" w:color="ACD6A7" w:themeColor="accent4" w:themeTint="99"/>
        </w:tcBorders>
      </w:tcPr>
    </w:tblStylePr>
    <w:tblStylePr w:type="seCell">
      <w:tblPr/>
      <w:tcPr>
        <w:tcBorders>
          <w:top w:val="single" w:sz="4" w:space="0" w:color="ACD6A7" w:themeColor="accent4" w:themeTint="99"/>
        </w:tcBorders>
      </w:tcPr>
    </w:tblStylePr>
    <w:tblStylePr w:type="swCell">
      <w:tblPr/>
      <w:tcPr>
        <w:tcBorders>
          <w:top w:val="single" w:sz="4" w:space="0" w:color="ACD6A7" w:themeColor="accent4" w:themeTint="99"/>
        </w:tcBorders>
      </w:tcPr>
    </w:tblStylePr>
  </w:style>
  <w:style w:type="table" w:styleId="GridTable4-Accent4">
    <w:name w:val="Grid Table 4 Accent 4"/>
    <w:basedOn w:val="TableNormal"/>
    <w:uiPriority w:val="49"/>
    <w:rsid w:val="00A76829"/>
    <w:pPr>
      <w:spacing w:after="0" w:line="240" w:lineRule="auto"/>
    </w:pPr>
    <w:tblPr>
      <w:tblStyleRowBandSize w:val="1"/>
      <w:tblStyleColBandSize w:val="1"/>
      <w:tblBorders>
        <w:top w:val="single" w:sz="4" w:space="0" w:color="ACD6A7" w:themeColor="accent4" w:themeTint="99"/>
        <w:left w:val="single" w:sz="4" w:space="0" w:color="ACD6A7" w:themeColor="accent4" w:themeTint="99"/>
        <w:bottom w:val="single" w:sz="4" w:space="0" w:color="ACD6A7" w:themeColor="accent4" w:themeTint="99"/>
        <w:right w:val="single" w:sz="4" w:space="0" w:color="ACD6A7" w:themeColor="accent4" w:themeTint="99"/>
        <w:insideH w:val="single" w:sz="4" w:space="0" w:color="ACD6A7" w:themeColor="accent4" w:themeTint="99"/>
        <w:insideV w:val="single" w:sz="4" w:space="0" w:color="ACD6A7" w:themeColor="accent4" w:themeTint="99"/>
      </w:tblBorders>
    </w:tblPr>
    <w:tblStylePr w:type="firstRow">
      <w:rPr>
        <w:b/>
        <w:bCs/>
        <w:color w:val="FFFFFF" w:themeColor="background1"/>
      </w:rPr>
      <w:tblPr/>
      <w:tcPr>
        <w:tcBorders>
          <w:top w:val="single" w:sz="4" w:space="0" w:color="75BB6E" w:themeColor="accent4"/>
          <w:left w:val="single" w:sz="4" w:space="0" w:color="75BB6E" w:themeColor="accent4"/>
          <w:bottom w:val="single" w:sz="4" w:space="0" w:color="75BB6E" w:themeColor="accent4"/>
          <w:right w:val="single" w:sz="4" w:space="0" w:color="75BB6E" w:themeColor="accent4"/>
          <w:insideH w:val="nil"/>
          <w:insideV w:val="nil"/>
        </w:tcBorders>
        <w:shd w:val="clear" w:color="auto" w:fill="75BB6E" w:themeFill="accent4"/>
      </w:tcPr>
    </w:tblStylePr>
    <w:tblStylePr w:type="lastRow">
      <w:rPr>
        <w:b/>
        <w:bCs/>
      </w:rPr>
      <w:tblPr/>
      <w:tcPr>
        <w:tcBorders>
          <w:top w:val="double" w:sz="4" w:space="0" w:color="75BB6E" w:themeColor="accent4"/>
        </w:tcBorders>
      </w:tcPr>
    </w:tblStylePr>
    <w:tblStylePr w:type="firstCol">
      <w:rPr>
        <w:b/>
        <w:bCs/>
      </w:rPr>
    </w:tblStylePr>
    <w:tblStylePr w:type="lastCol">
      <w:rPr>
        <w:b/>
        <w:bCs/>
      </w:rPr>
    </w:tblStylePr>
    <w:tblStylePr w:type="band1Vert">
      <w:tblPr/>
      <w:tcPr>
        <w:shd w:val="clear" w:color="auto" w:fill="E3F1E1" w:themeFill="accent4" w:themeFillTint="33"/>
      </w:tcPr>
    </w:tblStylePr>
    <w:tblStylePr w:type="band1Horz">
      <w:tblPr/>
      <w:tcPr>
        <w:shd w:val="clear" w:color="auto" w:fill="E3F1E1"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commons.stanford.edu/resources/teaching/small-groups-and-discussions/leading-discussion-grou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ybolstad1@hotmail.com" TargetMode="External"/><Relationship Id="rId4" Type="http://schemas.openxmlformats.org/officeDocument/2006/relationships/settings" Target="settings.xml"/><Relationship Id="rId9" Type="http://schemas.openxmlformats.org/officeDocument/2006/relationships/hyperlink" Target="https://cei.umn.edu/active-learn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AppData\Roaming\Microsoft\Templates\Paper%20with%20cover%20and%20TOC.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286F70"/>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B4D3A-CA30-4F64-8BA7-AFD3000B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with cover and TOC</Template>
  <TotalTime>1</TotalTime>
  <Pages>14</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Bolstad</dc:creator>
  <cp:keywords/>
  <dc:description/>
  <cp:lastModifiedBy>Bolstad, Amy</cp:lastModifiedBy>
  <cp:revision>2</cp:revision>
  <dcterms:created xsi:type="dcterms:W3CDTF">2019-02-25T18:31:00Z</dcterms:created>
  <dcterms:modified xsi:type="dcterms:W3CDTF">2019-02-25T18:31:00Z</dcterms:modified>
</cp:coreProperties>
</file>